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19" w:rsidRDefault="00AB3319" w:rsidP="00AB3319">
      <w:pPr>
        <w:pStyle w:val="a3"/>
        <w:widowControl/>
        <w:spacing w:line="432" w:lineRule="auto"/>
        <w:ind w:firstLineChars="200" w:firstLine="880"/>
        <w:jc w:val="center"/>
        <w:rPr>
          <w:rFonts w:ascii="宋体" w:hAnsi="宋体"/>
          <w:bCs/>
          <w:color w:val="333333"/>
          <w:sz w:val="44"/>
          <w:szCs w:val="44"/>
        </w:rPr>
      </w:pPr>
      <w:r w:rsidRPr="00CE7BEF">
        <w:rPr>
          <w:rFonts w:ascii="宋体" w:hAnsi="宋体" w:hint="eastAsia"/>
          <w:bCs/>
          <w:color w:val="333333"/>
          <w:sz w:val="44"/>
          <w:szCs w:val="44"/>
        </w:rPr>
        <w:t>国务院办公厅</w:t>
      </w:r>
    </w:p>
    <w:p w:rsidR="00AB3319" w:rsidRPr="00CE7BEF" w:rsidRDefault="00AB3319" w:rsidP="00AB3319">
      <w:pPr>
        <w:pStyle w:val="a3"/>
        <w:widowControl/>
        <w:spacing w:line="432" w:lineRule="auto"/>
        <w:ind w:firstLineChars="200" w:firstLine="880"/>
        <w:jc w:val="center"/>
        <w:rPr>
          <w:bCs/>
          <w:sz w:val="44"/>
          <w:szCs w:val="44"/>
        </w:rPr>
      </w:pPr>
      <w:r w:rsidRPr="00CE7BEF">
        <w:rPr>
          <w:rFonts w:ascii="宋体" w:hAnsi="宋体" w:hint="eastAsia"/>
          <w:bCs/>
          <w:color w:val="333333"/>
          <w:sz w:val="44"/>
          <w:szCs w:val="44"/>
        </w:rPr>
        <w:t>关于深化产教融合的若干意见</w:t>
      </w:r>
    </w:p>
    <w:p w:rsidR="00AB3319" w:rsidRPr="00CE7BEF" w:rsidRDefault="00AB3319" w:rsidP="00AB3319">
      <w:pPr>
        <w:pStyle w:val="a3"/>
        <w:widowControl/>
        <w:spacing w:line="432" w:lineRule="auto"/>
        <w:ind w:firstLineChars="200" w:firstLine="560"/>
        <w:jc w:val="center"/>
        <w:rPr>
          <w:bCs/>
          <w:sz w:val="28"/>
          <w:szCs w:val="28"/>
        </w:rPr>
      </w:pPr>
      <w:r w:rsidRPr="00CE7BEF">
        <w:rPr>
          <w:rFonts w:ascii="楷体" w:eastAsia="楷体" w:hAnsi="楷体" w:hint="eastAsia"/>
          <w:bCs/>
          <w:color w:val="333333"/>
          <w:sz w:val="28"/>
          <w:szCs w:val="28"/>
        </w:rPr>
        <w:t>国办发〔2017〕95号</w:t>
      </w:r>
    </w:p>
    <w:p w:rsidR="00AB3319" w:rsidRPr="00CE7BEF" w:rsidRDefault="00AB3319" w:rsidP="00AB3319">
      <w:pPr>
        <w:pStyle w:val="a3"/>
        <w:widowControl/>
        <w:spacing w:line="432" w:lineRule="auto"/>
        <w:ind w:firstLineChars="200" w:firstLine="560"/>
        <w:jc w:val="both"/>
        <w:rPr>
          <w:bCs/>
          <w:sz w:val="28"/>
          <w:szCs w:val="28"/>
        </w:rPr>
      </w:pPr>
      <w:r w:rsidRPr="00CE7BEF">
        <w:rPr>
          <w:bCs/>
          <w:sz w:val="28"/>
          <w:szCs w:val="28"/>
        </w:rPr>
        <w:t xml:space="preserve"> </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t>各省、自治区、直辖市人民政府，国务院各部委、各直属机构：</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AB3319" w:rsidRPr="00CE7BEF" w:rsidRDefault="00AB3319" w:rsidP="00AB3319">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一、总体要求</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（一）指导思想。</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w:t>
      </w:r>
      <w:r w:rsidRPr="00CE7BEF">
        <w:rPr>
          <w:rFonts w:ascii="宋体" w:hAnsi="宋体" w:hint="eastAsia"/>
          <w:bCs/>
          <w:color w:val="333333"/>
          <w:sz w:val="28"/>
          <w:szCs w:val="28"/>
        </w:rPr>
        <w:lastRenderedPageBreak/>
        <w:t>人才，为加快建设实体经济、科技创新、现代金融、人力资源协同发展的产业体系，增强产业核心竞争力，汇聚发展新动能提供有力支撑。</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（二）原则和目标。</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统筹协调，共同推进。</w:t>
      </w:r>
      <w:r w:rsidRPr="00CE7BEF">
        <w:rPr>
          <w:rFonts w:ascii="宋体" w:hAnsi="宋体" w:hint="eastAsia"/>
          <w:bCs/>
          <w:color w:val="333333"/>
          <w:sz w:val="28"/>
          <w:szCs w:val="28"/>
        </w:rPr>
        <w:t>将产教融合作为促进经济社会协调发展的重要举措，融入经济转型升级各环节，贯穿人才开发全过程，形成政府企业学校行业社会协同推进的工作格局。</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服务需求，优化结构。</w:t>
      </w:r>
      <w:r w:rsidRPr="00CE7BEF">
        <w:rPr>
          <w:rFonts w:ascii="宋体" w:hAnsi="宋体" w:hint="eastAsia"/>
          <w:bCs/>
          <w:color w:val="333333"/>
          <w:sz w:val="28"/>
          <w:szCs w:val="28"/>
        </w:rPr>
        <w:t>面向产业和区域发展需求，完善教育资源布局，加快人才培养结构调整，创新教育组织形态，促进教育和产业联动发展。</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校企协同，合作育人。</w:t>
      </w:r>
      <w:r w:rsidRPr="00CE7BEF">
        <w:rPr>
          <w:rFonts w:ascii="宋体" w:hAnsi="宋体" w:hint="eastAsia"/>
          <w:bCs/>
          <w:color w:val="333333"/>
          <w:sz w:val="28"/>
          <w:szCs w:val="28"/>
        </w:rPr>
        <w:t>充分调动企业参与产教融合的积极性和主动性，强化政策引导，鼓励先行先试，促进供需对接和流程再造，构建校企合作长效机制。</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深化产教融合的主要目标是，</w:t>
      </w:r>
      <w:r w:rsidRPr="00CE7BEF">
        <w:rPr>
          <w:rFonts w:ascii="宋体" w:hAnsi="宋体" w:hint="eastAsia"/>
          <w:bCs/>
          <w:color w:val="333333"/>
          <w:sz w:val="28"/>
          <w:szCs w:val="28"/>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AB3319" w:rsidRPr="00CE7BEF" w:rsidRDefault="00AB3319" w:rsidP="00AB3319">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二、构建教育和产业统筹融合发展格局</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（三）同步规划产教融合与经济社会发展。</w:t>
      </w:r>
      <w:r w:rsidRPr="00CE7BEF">
        <w:rPr>
          <w:rFonts w:ascii="宋体" w:hAnsi="宋体" w:hint="eastAsia"/>
          <w:bCs/>
          <w:color w:val="333333"/>
          <w:sz w:val="28"/>
          <w:szCs w:val="28"/>
        </w:rPr>
        <w:t>制定实施经济社会发展规划，以及区域发展、产业发展、城市建设和重大生产力布局规划，要明确产教融合发展要求，将教育优先、人才先行融入各项政策。结合实施创新驱动发展、新型城镇化、制造强国战略，统筹优化教育和</w:t>
      </w:r>
      <w:r w:rsidRPr="00CE7BEF">
        <w:rPr>
          <w:rFonts w:ascii="宋体" w:hAnsi="宋体" w:hint="eastAsia"/>
          <w:bCs/>
          <w:color w:val="333333"/>
          <w:sz w:val="28"/>
          <w:szCs w:val="28"/>
        </w:rPr>
        <w:lastRenderedPageBreak/>
        <w:t>产业结构，同步规划产教融合发展政策措施、支持方式、实现途径和重大项目。</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（四）统筹职业教育与区域发展布局。</w:t>
      </w:r>
      <w:r w:rsidRPr="00CE7BEF">
        <w:rPr>
          <w:rFonts w:ascii="宋体" w:hAnsi="宋体" w:hint="eastAsia"/>
          <w:bCs/>
          <w:color w:val="333333"/>
          <w:sz w:val="28"/>
          <w:szCs w:val="28"/>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（五）促进高等教育融入国家创新体系和新型城镇化建设。</w:t>
      </w:r>
      <w:r w:rsidRPr="00CE7BEF">
        <w:rPr>
          <w:rFonts w:ascii="宋体" w:hAnsi="宋体" w:hint="eastAsia"/>
          <w:bCs/>
          <w:color w:val="333333"/>
          <w:sz w:val="28"/>
          <w:szCs w:val="28"/>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（六）推动学科专业建设与产业转型升级相适应。</w:t>
      </w:r>
      <w:r w:rsidRPr="00CE7BEF">
        <w:rPr>
          <w:rFonts w:ascii="宋体" w:hAnsi="宋体" w:hint="eastAsia"/>
          <w:bCs/>
          <w:color w:val="333333"/>
          <w:sz w:val="28"/>
          <w:szCs w:val="28"/>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w:t>
      </w:r>
      <w:r w:rsidRPr="00CE7BEF">
        <w:rPr>
          <w:rFonts w:ascii="宋体" w:hAnsi="宋体" w:hint="eastAsia"/>
          <w:bCs/>
          <w:color w:val="333333"/>
          <w:sz w:val="28"/>
          <w:szCs w:val="28"/>
        </w:rPr>
        <w:lastRenderedPageBreak/>
        <w:t>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（七）健全需求导向的人才培养结构调整机制。</w:t>
      </w:r>
      <w:r w:rsidRPr="00CE7BEF">
        <w:rPr>
          <w:rFonts w:ascii="宋体" w:hAnsi="宋体" w:hint="eastAsia"/>
          <w:bCs/>
          <w:color w:val="333333"/>
          <w:sz w:val="28"/>
          <w:szCs w:val="28"/>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AB3319" w:rsidRPr="00CE7BEF" w:rsidRDefault="00AB3319" w:rsidP="00AB3319">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三、强化企业重要主体作用</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（八）拓宽企业参与途径。</w:t>
      </w:r>
      <w:r w:rsidRPr="00CE7BEF">
        <w:rPr>
          <w:rFonts w:ascii="宋体" w:hAnsi="宋体" w:hint="eastAsia"/>
          <w:bCs/>
          <w:color w:val="333333"/>
          <w:sz w:val="28"/>
          <w:szCs w:val="28"/>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lastRenderedPageBreak/>
        <w:t>（九）深化“引企入教”改革。</w:t>
      </w:r>
      <w:r w:rsidRPr="00CE7BEF">
        <w:rPr>
          <w:rFonts w:ascii="宋体" w:hAnsi="宋体" w:hint="eastAsia"/>
          <w:bCs/>
          <w:color w:val="333333"/>
          <w:sz w:val="28"/>
          <w:szCs w:val="28"/>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（十）开展生产性实习实训。</w:t>
      </w:r>
      <w:r w:rsidRPr="00CE7BEF">
        <w:rPr>
          <w:rFonts w:ascii="宋体" w:hAnsi="宋体" w:hint="eastAsia"/>
          <w:bCs/>
          <w:color w:val="333333"/>
          <w:sz w:val="28"/>
          <w:szCs w:val="28"/>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（十一）以企业为主体推进协同创新和成果转化。</w:t>
      </w:r>
      <w:r w:rsidRPr="00CE7BEF">
        <w:rPr>
          <w:rFonts w:ascii="宋体" w:hAnsi="宋体" w:hint="eastAsia"/>
          <w:bCs/>
          <w:color w:val="333333"/>
          <w:sz w:val="28"/>
          <w:szCs w:val="28"/>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lastRenderedPageBreak/>
        <w:t>（十二）强化企业职工在岗教育培训。</w:t>
      </w:r>
      <w:r w:rsidRPr="00CE7BEF">
        <w:rPr>
          <w:rFonts w:ascii="宋体" w:hAnsi="宋体" w:hint="eastAsia"/>
          <w:bCs/>
          <w:color w:val="333333"/>
          <w:sz w:val="28"/>
          <w:szCs w:val="28"/>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（十三）发挥骨干企业引领作用。</w:t>
      </w:r>
      <w:r w:rsidRPr="00CE7BEF">
        <w:rPr>
          <w:rFonts w:ascii="宋体" w:hAnsi="宋体" w:hint="eastAsia"/>
          <w:bCs/>
          <w:color w:val="333333"/>
          <w:sz w:val="28"/>
          <w:szCs w:val="28"/>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AB3319" w:rsidRPr="00CE7BEF" w:rsidRDefault="00AB3319" w:rsidP="00AB3319">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四、推进产教融合人才培养改革</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（十四）将工匠精神培育融入基础教育。</w:t>
      </w:r>
      <w:r w:rsidRPr="00CE7BEF">
        <w:rPr>
          <w:rFonts w:ascii="宋体" w:hAnsi="宋体" w:hint="eastAsia"/>
          <w:bCs/>
          <w:color w:val="333333"/>
          <w:sz w:val="28"/>
          <w:szCs w:val="28"/>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（十五）推进产教协同育人。</w:t>
      </w:r>
      <w:r w:rsidRPr="00CE7BEF">
        <w:rPr>
          <w:rFonts w:ascii="宋体" w:hAnsi="宋体" w:hint="eastAsia"/>
          <w:bCs/>
          <w:color w:val="333333"/>
          <w:sz w:val="28"/>
          <w:szCs w:val="28"/>
        </w:rPr>
        <w:t>坚持职业教育校企合作、工学结合的办学制度，推进职业学校和企业联盟、与行业联合、同园区联结。大力发展校企双制、工学一体的技工教育。深化全日制职业学校办学</w:t>
      </w:r>
      <w:r w:rsidRPr="00CE7BEF">
        <w:rPr>
          <w:rFonts w:ascii="宋体" w:hAnsi="宋体" w:hint="eastAsia"/>
          <w:bCs/>
          <w:color w:val="333333"/>
          <w:sz w:val="28"/>
          <w:szCs w:val="28"/>
        </w:rPr>
        <w:lastRenderedPageBreak/>
        <w:t>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（十六）加强产教融合师资队伍建设。</w:t>
      </w:r>
      <w:r w:rsidRPr="00CE7BEF">
        <w:rPr>
          <w:rFonts w:ascii="宋体" w:hAnsi="宋体" w:hint="eastAsia"/>
          <w:bCs/>
          <w:color w:val="333333"/>
          <w:sz w:val="28"/>
          <w:szCs w:val="28"/>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（十七）完善考试招生配套改革。</w:t>
      </w:r>
      <w:r w:rsidRPr="00CE7BEF">
        <w:rPr>
          <w:rFonts w:ascii="宋体" w:hAnsi="宋体" w:hint="eastAsia"/>
          <w:bCs/>
          <w:color w:val="333333"/>
          <w:sz w:val="28"/>
          <w:szCs w:val="28"/>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（十八）加快学校治理结构改革。</w:t>
      </w:r>
      <w:r w:rsidRPr="00CE7BEF">
        <w:rPr>
          <w:rFonts w:ascii="宋体" w:hAnsi="宋体" w:hint="eastAsia"/>
          <w:bCs/>
          <w:color w:val="333333"/>
          <w:sz w:val="28"/>
          <w:szCs w:val="28"/>
        </w:rPr>
        <w:t>建立健全职业学校和高等学校理事会制度，鼓励引入行业企业、科研院所、社会组织等多方参与。</w:t>
      </w:r>
      <w:r w:rsidRPr="00CE7BEF">
        <w:rPr>
          <w:rFonts w:ascii="宋体" w:hAnsi="宋体" w:hint="eastAsia"/>
          <w:bCs/>
          <w:color w:val="333333"/>
          <w:sz w:val="28"/>
          <w:szCs w:val="28"/>
        </w:rPr>
        <w:lastRenderedPageBreak/>
        <w:t>推动学校优化内部治理，充分体现一线教学科研机构自主权，积极发展跨学科、跨专业教学和科研组织。</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（十九）创新教育培训服务供给。</w:t>
      </w:r>
      <w:r w:rsidRPr="00CE7BEF">
        <w:rPr>
          <w:rFonts w:ascii="宋体" w:hAnsi="宋体" w:hint="eastAsia"/>
          <w:bCs/>
          <w:color w:val="333333"/>
          <w:sz w:val="28"/>
          <w:szCs w:val="28"/>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AB3319" w:rsidRPr="00CE7BEF" w:rsidRDefault="00AB3319" w:rsidP="00AB3319">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五、促进产教供需双向对接</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（二十）强化行业协调指导。</w:t>
      </w:r>
      <w:r w:rsidRPr="00CE7BEF">
        <w:rPr>
          <w:rFonts w:ascii="宋体" w:hAnsi="宋体" w:hint="eastAsia"/>
          <w:bCs/>
          <w:color w:val="333333"/>
          <w:sz w:val="28"/>
          <w:szCs w:val="28"/>
        </w:rPr>
        <w:t>行业主管部门要加强引导，通过职能转移、授权委托等方式，积极支持行业组织制定深化产教融合工作计划，开展人才需求预测、校企合作对接、教育教学指导、职业技能鉴定等服务。</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（二十一）规范发展市场服务组织。</w:t>
      </w:r>
      <w:r w:rsidRPr="00CE7BEF">
        <w:rPr>
          <w:rFonts w:ascii="宋体" w:hAnsi="宋体" w:hint="eastAsia"/>
          <w:bCs/>
          <w:color w:val="333333"/>
          <w:sz w:val="28"/>
          <w:szCs w:val="28"/>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AB3319" w:rsidRPr="00CE7BEF" w:rsidRDefault="00AB3319" w:rsidP="00AB3319">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（二十二）打造信息服务平台。</w:t>
      </w:r>
      <w:r w:rsidRPr="00CE7BEF">
        <w:rPr>
          <w:rFonts w:ascii="宋体" w:hAnsi="宋体" w:hint="eastAsia"/>
          <w:bCs/>
          <w:color w:val="333333"/>
          <w:sz w:val="28"/>
          <w:szCs w:val="28"/>
        </w:rPr>
        <w:t>鼓励运用云计算、大数据等信息技术，建设市场化、专业化、开放共享的产教融合信息服务平台。依托平台汇聚区域和行业人才供需、校企合作、项目研发、技术服务等</w:t>
      </w:r>
      <w:r w:rsidRPr="00CE7BEF">
        <w:rPr>
          <w:rFonts w:ascii="宋体" w:hAnsi="宋体" w:hint="eastAsia"/>
          <w:bCs/>
          <w:color w:val="333333"/>
          <w:sz w:val="28"/>
          <w:szCs w:val="28"/>
        </w:rPr>
        <w:lastRenderedPageBreak/>
        <w:t>各类供求信息，向各类主体提供精准化产教融合信息发布、检索、推荐和相关增值服务。</w:t>
      </w:r>
    </w:p>
    <w:p w:rsidR="00AB3319" w:rsidRPr="00CE7BEF" w:rsidRDefault="00AB3319" w:rsidP="00AB3319">
      <w:pPr>
        <w:pStyle w:val="a3"/>
        <w:widowControl/>
        <w:spacing w:line="432" w:lineRule="auto"/>
        <w:ind w:firstLineChars="200" w:firstLine="560"/>
        <w:jc w:val="both"/>
        <w:rPr>
          <w:rFonts w:ascii="宋体" w:hAnsi="宋体"/>
          <w:bCs/>
          <w:color w:val="333333"/>
          <w:sz w:val="28"/>
          <w:szCs w:val="28"/>
        </w:rPr>
      </w:pPr>
      <w:r w:rsidRPr="00CE7BEF">
        <w:rPr>
          <w:rFonts w:ascii="楷体" w:eastAsia="楷体" w:hAnsi="楷体" w:hint="eastAsia"/>
          <w:bCs/>
          <w:color w:val="333333"/>
          <w:sz w:val="28"/>
          <w:szCs w:val="28"/>
        </w:rPr>
        <w:t>（二十三）健全社会第三方评价。</w:t>
      </w:r>
      <w:r w:rsidRPr="00CE7BEF">
        <w:rPr>
          <w:rFonts w:ascii="宋体" w:hAnsi="宋体" w:hint="eastAsia"/>
          <w:bCs/>
          <w:color w:val="333333"/>
          <w:sz w:val="28"/>
          <w:szCs w:val="28"/>
        </w:rPr>
        <w:t>积极支持社会第三方机构开展产教融合效能评价，健全统计评价体系。强化监测评价结果运用，作为绩效考核、投入引导、试点开展、表彰激励的重要依据。</w:t>
      </w:r>
    </w:p>
    <w:tbl>
      <w:tblPr>
        <w:tblW w:w="9750" w:type="dxa"/>
        <w:tblInd w:w="108" w:type="dxa"/>
        <w:tblLayout w:type="fixed"/>
        <w:tblCellMar>
          <w:left w:w="0" w:type="dxa"/>
          <w:right w:w="0" w:type="dxa"/>
        </w:tblCellMar>
        <w:tblLook w:val="04A0"/>
      </w:tblPr>
      <w:tblGrid>
        <w:gridCol w:w="9750"/>
      </w:tblGrid>
      <w:tr w:rsidR="00AB3319" w:rsidRPr="00CE7BEF" w:rsidTr="00DB6122">
        <w:tc>
          <w:tcPr>
            <w:tcW w:w="9750" w:type="dxa"/>
            <w:tcBorders>
              <w:top w:val="nil"/>
              <w:left w:val="nil"/>
              <w:bottom w:val="nil"/>
              <w:right w:val="nil"/>
            </w:tcBorders>
            <w:vAlign w:val="center"/>
          </w:tcPr>
          <w:p w:rsidR="00AB3319" w:rsidRPr="00CE7BEF" w:rsidRDefault="00AB3319" w:rsidP="00DB6122">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六、完善政策支持体系</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（二十四）实施产教融合发展工程。</w:t>
            </w:r>
            <w:r w:rsidRPr="00CE7BEF">
              <w:rPr>
                <w:rFonts w:ascii="宋体" w:hAnsi="宋体" w:hint="eastAsia"/>
                <w:bCs/>
                <w:color w:val="333333"/>
                <w:sz w:val="28"/>
                <w:szCs w:val="28"/>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（二十五）落实财税用地等政策。</w:t>
            </w:r>
            <w:r w:rsidRPr="00CE7BEF">
              <w:rPr>
                <w:rFonts w:ascii="宋体" w:hAnsi="宋体" w:hint="eastAsia"/>
                <w:bCs/>
                <w:color w:val="333333"/>
                <w:sz w:val="28"/>
                <w:szCs w:val="28"/>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（二十六）强化金融支持。</w:t>
            </w:r>
            <w:r w:rsidRPr="00CE7BEF">
              <w:rPr>
                <w:rFonts w:ascii="宋体" w:hAnsi="宋体" w:hint="eastAsia"/>
                <w:bCs/>
                <w:color w:val="333333"/>
                <w:sz w:val="28"/>
                <w:szCs w:val="28"/>
              </w:rPr>
              <w:t>鼓励金融机构按照风险可控、商业可持续原则支持产教融合项目。利用中国政企合作投资基金和国际金融组织、外国政府贷款，积极支持符合条件的产教融合项目建设。遵循相关程序、规则和章程，推动亚洲</w:t>
            </w:r>
            <w:r w:rsidRPr="00CE7BEF">
              <w:rPr>
                <w:rFonts w:ascii="宋体" w:hAnsi="宋体" w:hint="eastAsia"/>
                <w:bCs/>
                <w:color w:val="333333"/>
                <w:sz w:val="28"/>
                <w:szCs w:val="28"/>
              </w:rPr>
              <w:lastRenderedPageBreak/>
              <w:t>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（二十七）开展产教融合建设试点。</w:t>
            </w:r>
            <w:r w:rsidRPr="00CE7BEF">
              <w:rPr>
                <w:rFonts w:ascii="宋体" w:hAnsi="宋体" w:hint="eastAsia"/>
                <w:bCs/>
                <w:color w:val="333333"/>
                <w:sz w:val="28"/>
                <w:szCs w:val="28"/>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（二十八）加强国际交流合作。</w:t>
            </w:r>
            <w:r w:rsidRPr="00CE7BEF">
              <w:rPr>
                <w:rFonts w:ascii="宋体" w:hAnsi="宋体" w:hint="eastAsia"/>
                <w:bCs/>
                <w:color w:val="333333"/>
                <w:sz w:val="28"/>
                <w:szCs w:val="28"/>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AB3319" w:rsidRPr="00CE7BEF" w:rsidRDefault="00AB3319" w:rsidP="00DB6122">
            <w:pPr>
              <w:pStyle w:val="a3"/>
              <w:widowControl/>
              <w:spacing w:line="432" w:lineRule="auto"/>
              <w:ind w:firstLineChars="200" w:firstLine="562"/>
              <w:jc w:val="both"/>
              <w:rPr>
                <w:b/>
                <w:bCs/>
                <w:sz w:val="28"/>
                <w:szCs w:val="28"/>
              </w:rPr>
            </w:pPr>
            <w:r w:rsidRPr="00CE7BEF">
              <w:rPr>
                <w:rFonts w:ascii="宋体" w:hAnsi="宋体" w:hint="eastAsia"/>
                <w:b/>
                <w:bCs/>
                <w:color w:val="333333"/>
                <w:sz w:val="28"/>
                <w:szCs w:val="28"/>
              </w:rPr>
              <w:t>七、组织实施</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（二十九）强化工作协调。</w:t>
            </w:r>
            <w:r w:rsidRPr="00CE7BEF">
              <w:rPr>
                <w:rFonts w:ascii="宋体" w:hAnsi="宋体" w:hint="eastAsia"/>
                <w:bCs/>
                <w:color w:val="333333"/>
                <w:sz w:val="28"/>
                <w:szCs w:val="28"/>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AB3319" w:rsidRPr="00CE7BEF" w:rsidRDefault="00AB3319" w:rsidP="00DB6122">
            <w:pPr>
              <w:pStyle w:val="a3"/>
              <w:widowControl/>
              <w:spacing w:line="432" w:lineRule="auto"/>
              <w:ind w:firstLineChars="200" w:firstLine="560"/>
              <w:jc w:val="both"/>
              <w:rPr>
                <w:bCs/>
                <w:sz w:val="28"/>
                <w:szCs w:val="28"/>
              </w:rPr>
            </w:pPr>
            <w:r w:rsidRPr="00CE7BEF">
              <w:rPr>
                <w:rFonts w:ascii="楷体" w:eastAsia="楷体" w:hAnsi="楷体" w:hint="eastAsia"/>
                <w:bCs/>
                <w:color w:val="333333"/>
                <w:sz w:val="28"/>
                <w:szCs w:val="28"/>
              </w:rPr>
              <w:t>（三十）营造良好环境。</w:t>
            </w:r>
            <w:r w:rsidRPr="00CE7BEF">
              <w:rPr>
                <w:rFonts w:ascii="宋体" w:hAnsi="宋体" w:hint="eastAsia"/>
                <w:bCs/>
                <w:color w:val="333333"/>
                <w:sz w:val="28"/>
                <w:szCs w:val="28"/>
              </w:rPr>
              <w:t>做好宣传动员和舆论引导，加快收入分配、企业用人制度以及学校编制、教学科研管理等配套改革，引导形成学校主动服务经济社</w:t>
            </w:r>
            <w:r w:rsidRPr="00CE7BEF">
              <w:rPr>
                <w:rFonts w:ascii="宋体" w:hAnsi="宋体" w:hint="eastAsia"/>
                <w:bCs/>
                <w:color w:val="333333"/>
                <w:sz w:val="28"/>
                <w:szCs w:val="28"/>
              </w:rPr>
              <w:lastRenderedPageBreak/>
              <w:t>会发展、企业重视“投资于人”的普遍共识，积极营造全社会充分理解、积极支持、主动参与产教融合的良好氛围。</w:t>
            </w:r>
          </w:p>
          <w:p w:rsidR="00AB3319" w:rsidRPr="00CE7BEF" w:rsidRDefault="00AB3319" w:rsidP="00DB6122">
            <w:pPr>
              <w:pStyle w:val="a3"/>
              <w:widowControl/>
              <w:spacing w:line="432" w:lineRule="auto"/>
              <w:ind w:firstLineChars="200" w:firstLine="560"/>
              <w:jc w:val="both"/>
              <w:rPr>
                <w:bCs/>
                <w:sz w:val="28"/>
                <w:szCs w:val="28"/>
              </w:rPr>
            </w:pPr>
          </w:p>
          <w:p w:rsidR="00AB3319" w:rsidRPr="00CE7BEF" w:rsidRDefault="00AB3319" w:rsidP="00DB6122">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t>附件：重点任务分工</w:t>
            </w:r>
          </w:p>
          <w:p w:rsidR="00AB3319" w:rsidRPr="00CE7BEF" w:rsidRDefault="00AB3319" w:rsidP="00DB6122">
            <w:pPr>
              <w:pStyle w:val="a3"/>
              <w:widowControl/>
              <w:spacing w:line="432" w:lineRule="auto"/>
              <w:ind w:firstLineChars="200" w:firstLine="560"/>
              <w:jc w:val="right"/>
              <w:rPr>
                <w:bCs/>
                <w:sz w:val="28"/>
                <w:szCs w:val="28"/>
              </w:rPr>
            </w:pPr>
            <w:r w:rsidRPr="00CE7BEF">
              <w:rPr>
                <w:rFonts w:ascii="宋体" w:hAnsi="宋体" w:hint="eastAsia"/>
                <w:bCs/>
                <w:color w:val="333333"/>
                <w:sz w:val="28"/>
                <w:szCs w:val="28"/>
              </w:rPr>
              <w:t xml:space="preserve">国务院办公厅           </w:t>
            </w:r>
          </w:p>
          <w:p w:rsidR="00AB3319" w:rsidRPr="00CE7BEF" w:rsidRDefault="00AB3319" w:rsidP="00DB6122">
            <w:pPr>
              <w:pStyle w:val="a3"/>
              <w:widowControl/>
              <w:spacing w:line="432" w:lineRule="auto"/>
              <w:ind w:firstLineChars="200" w:firstLine="560"/>
              <w:jc w:val="right"/>
              <w:rPr>
                <w:bCs/>
                <w:sz w:val="28"/>
                <w:szCs w:val="28"/>
              </w:rPr>
            </w:pPr>
            <w:r w:rsidRPr="00CE7BEF">
              <w:rPr>
                <w:rFonts w:ascii="宋体" w:hAnsi="宋体" w:hint="eastAsia"/>
                <w:bCs/>
                <w:color w:val="333333"/>
                <w:sz w:val="28"/>
                <w:szCs w:val="28"/>
              </w:rPr>
              <w:t xml:space="preserve">2017年12月5日          </w:t>
            </w:r>
          </w:p>
          <w:p w:rsidR="00AB3319" w:rsidRPr="00CE7BEF" w:rsidRDefault="00AB3319" w:rsidP="00DB6122">
            <w:pPr>
              <w:pStyle w:val="a3"/>
              <w:widowControl/>
              <w:spacing w:line="432" w:lineRule="auto"/>
              <w:ind w:firstLineChars="200" w:firstLine="560"/>
              <w:jc w:val="both"/>
              <w:rPr>
                <w:bCs/>
                <w:sz w:val="28"/>
                <w:szCs w:val="28"/>
              </w:rPr>
            </w:pPr>
          </w:p>
          <w:p w:rsidR="00AB3319" w:rsidRPr="00CE7BEF" w:rsidRDefault="00AB3319" w:rsidP="00DB6122">
            <w:pPr>
              <w:pStyle w:val="a3"/>
              <w:widowControl/>
              <w:spacing w:line="432" w:lineRule="auto"/>
              <w:ind w:firstLineChars="200" w:firstLine="560"/>
              <w:jc w:val="both"/>
              <w:rPr>
                <w:bCs/>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Default="00AB3319" w:rsidP="00DB6122">
            <w:pPr>
              <w:pStyle w:val="a3"/>
              <w:widowControl/>
              <w:spacing w:line="432" w:lineRule="auto"/>
              <w:ind w:firstLineChars="200" w:firstLine="560"/>
              <w:jc w:val="both"/>
              <w:rPr>
                <w:rFonts w:ascii="宋体" w:hAnsi="宋体"/>
                <w:bCs/>
                <w:color w:val="333333"/>
                <w:sz w:val="28"/>
                <w:szCs w:val="28"/>
              </w:rPr>
            </w:pPr>
          </w:p>
          <w:p w:rsidR="00AB3319" w:rsidRPr="00CE7BEF" w:rsidRDefault="00AB3319" w:rsidP="00DB6122">
            <w:pPr>
              <w:pStyle w:val="a3"/>
              <w:widowControl/>
              <w:spacing w:line="432" w:lineRule="auto"/>
              <w:ind w:firstLineChars="200" w:firstLine="560"/>
              <w:jc w:val="both"/>
              <w:rPr>
                <w:bCs/>
                <w:sz w:val="28"/>
                <w:szCs w:val="28"/>
              </w:rPr>
            </w:pPr>
            <w:r w:rsidRPr="00CE7BEF">
              <w:rPr>
                <w:rFonts w:ascii="宋体" w:hAnsi="宋体" w:hint="eastAsia"/>
                <w:bCs/>
                <w:color w:val="333333"/>
                <w:sz w:val="28"/>
                <w:szCs w:val="28"/>
              </w:rPr>
              <w:lastRenderedPageBreak/>
              <w:t>附件</w:t>
            </w:r>
          </w:p>
          <w:p w:rsidR="00AB3319" w:rsidRPr="00CE7BEF" w:rsidRDefault="00AB3319" w:rsidP="00DB6122">
            <w:pPr>
              <w:pStyle w:val="a3"/>
              <w:widowControl/>
              <w:spacing w:line="432" w:lineRule="auto"/>
              <w:ind w:firstLineChars="200" w:firstLine="560"/>
              <w:jc w:val="both"/>
              <w:rPr>
                <w:bCs/>
                <w:sz w:val="28"/>
                <w:szCs w:val="28"/>
              </w:rPr>
            </w:pPr>
          </w:p>
          <w:p w:rsidR="00AB3319" w:rsidRPr="00CE7BEF" w:rsidRDefault="00AB3319" w:rsidP="00DB6122">
            <w:pPr>
              <w:pStyle w:val="a3"/>
              <w:widowControl/>
              <w:spacing w:line="432" w:lineRule="auto"/>
              <w:ind w:firstLineChars="200" w:firstLine="560"/>
              <w:jc w:val="center"/>
              <w:rPr>
                <w:bCs/>
                <w:sz w:val="28"/>
                <w:szCs w:val="28"/>
              </w:rPr>
            </w:pPr>
            <w:r w:rsidRPr="00CE7BEF">
              <w:rPr>
                <w:rFonts w:ascii="宋体" w:hAnsi="宋体" w:hint="eastAsia"/>
                <w:bCs/>
                <w:color w:val="333333"/>
                <w:sz w:val="28"/>
                <w:szCs w:val="28"/>
              </w:rPr>
              <w:t>重 点 任 务 分 工</w:t>
            </w:r>
          </w:p>
          <w:p w:rsidR="00AB3319" w:rsidRPr="00CE7BEF" w:rsidRDefault="00AB3319" w:rsidP="00DB6122">
            <w:pPr>
              <w:pStyle w:val="a3"/>
              <w:widowControl/>
              <w:spacing w:line="432" w:lineRule="auto"/>
              <w:ind w:firstLineChars="200" w:firstLine="560"/>
              <w:jc w:val="center"/>
              <w:rPr>
                <w:bCs/>
                <w:sz w:val="28"/>
                <w:szCs w:val="28"/>
              </w:rPr>
            </w:pPr>
          </w:p>
          <w:tbl>
            <w:tblPr>
              <w:tblW w:w="910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78"/>
              <w:gridCol w:w="1451"/>
              <w:gridCol w:w="3990"/>
              <w:gridCol w:w="2989"/>
            </w:tblGrid>
            <w:tr w:rsidR="00AB3319" w:rsidRPr="00CE7BEF" w:rsidTr="00DB6122">
              <w:trPr>
                <w:trHeight w:val="133"/>
                <w:jc w:val="center"/>
              </w:trPr>
              <w:tc>
                <w:tcPr>
                  <w:tcW w:w="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ascii="宋体" w:hAnsi="宋体" w:hint="eastAsia"/>
                      <w:bCs/>
                      <w:color w:val="333333"/>
                      <w:sz w:val="28"/>
                      <w:szCs w:val="28"/>
                    </w:rPr>
                    <w:t>序号</w:t>
                  </w:r>
                </w:p>
              </w:tc>
              <w:tc>
                <w:tcPr>
                  <w:tcW w:w="1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ascii="宋体" w:hAnsi="宋体" w:hint="eastAsia"/>
                      <w:bCs/>
                      <w:color w:val="333333"/>
                      <w:sz w:val="28"/>
                      <w:szCs w:val="28"/>
                    </w:rPr>
                    <w:t>工作任务</w:t>
                  </w:r>
                </w:p>
              </w:tc>
              <w:tc>
                <w:tcPr>
                  <w:tcW w:w="3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ascii="宋体" w:hAnsi="宋体" w:hint="eastAsia"/>
                      <w:bCs/>
                      <w:color w:val="333333"/>
                      <w:sz w:val="28"/>
                      <w:szCs w:val="28"/>
                    </w:rPr>
                    <w:t>主要内容</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ascii="宋体" w:hAnsi="宋体" w:hint="eastAsia"/>
                      <w:bCs/>
                      <w:color w:val="333333"/>
                      <w:sz w:val="28"/>
                      <w:szCs w:val="28"/>
                    </w:rPr>
                    <w:t>责任单位</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构建教育和产业统筹融合发展格局</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同步规划产教融合与经济社会发展。</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国家发展改革委会同有关部门，各省级人民政府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统筹职业教育与区域发展布局。</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教育部、国家发展改革委、人力资源社会保障部，各省级人民政府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3</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促进高等教育融入国家创新体系和新型城镇化建设。</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教育部、国家发展改革委、科技部，有关省级人民政府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4</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推动学科专业建设与产业转型升级相适应。建立紧密对接产业链、创新链的学科专业体系。加快推进新工科建设。</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教育部、国家发展改革委会同有关部门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5</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健全需求导向的人才培养结构调整机制。严格实行专业</w:t>
                  </w:r>
                  <w:r w:rsidRPr="00CE7BEF">
                    <w:rPr>
                      <w:rFonts w:ascii="宋体" w:hAnsi="宋体" w:hint="eastAsia"/>
                      <w:bCs/>
                      <w:color w:val="333333"/>
                      <w:sz w:val="28"/>
                      <w:szCs w:val="28"/>
                    </w:rPr>
                    <w:lastRenderedPageBreak/>
                    <w:t>预警和退出机制。</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lastRenderedPageBreak/>
                    <w:t>教育部会同有关部门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lastRenderedPageBreak/>
                    <w:t>6</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强化企业重要主体作用</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鼓励企业以独资、合资、合作等方式依法参与举办职业教育、高等教育。坚持准入条件透明化、审批范围最小化，细化标准、简化流程、优化服务，改进办学准入条件和审批环节。</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7</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鼓励有条件的地区探索推进职业学校股份制、混合所有制改革，允许企业以资本、技术、管理等要素依法参与办学并享有相应权利。</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有关省级人民政府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8</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深化“引企入教”改革，促进企业需求融入人才培养环节。</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教育部、人力资源社会保障部、工业和信息化部会同有关部门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9</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健全学生到企业实习实训制度，推进实习实训规范化。</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教育部、国家发展改革委、人力资源社会保障部会同有关部门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10</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强化企业重要主体作用</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引导高校将企业生产一线实际需求作为工程技术研究选题的重要来源。高校、科研机</w:t>
                  </w:r>
                  <w:r w:rsidRPr="00CE7BEF">
                    <w:rPr>
                      <w:rFonts w:ascii="宋体" w:hAnsi="宋体" w:hint="eastAsia"/>
                      <w:bCs/>
                      <w:color w:val="333333"/>
                      <w:sz w:val="28"/>
                      <w:szCs w:val="28"/>
                    </w:rPr>
                    <w:lastRenderedPageBreak/>
                    <w:t>构牵头申请的应用型、工程技术研究项目原则上应有行业企业参与并制订成果转化方案。完善高校科研后评价体系，将成果转化作为项目和人才评价重要内容。</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lastRenderedPageBreak/>
                    <w:t>教育部、科技部会同有关部门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lastRenderedPageBreak/>
                    <w:t>11</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继续加强企业技术中心和高校技术创新平台建设，鼓励企业和高校共建产业技术实验室、中试和工程化基地。利用产业投资基金支持高校创新成果和核心技术产业化。</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国家发展改革委、教育部、科技部、财政部会同有关部门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12</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强化企业职工在岗教育培训。</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全国总工会、人力资源社会保障部会同有关部门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13</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鼓励区域、行业骨干企业联合职业学校、高等学校共同组建产教融合集团（联盟），带动中小企业参与，推进实体化运作。</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有关部门和行业协会，各省级人民政府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14</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注重发挥国有企业特别是中央企业示范带头作用，支持</w:t>
                  </w:r>
                  <w:r w:rsidRPr="00CE7BEF">
                    <w:rPr>
                      <w:rFonts w:ascii="宋体" w:hAnsi="宋体" w:hint="eastAsia"/>
                      <w:bCs/>
                      <w:color w:val="333333"/>
                      <w:sz w:val="28"/>
                      <w:szCs w:val="28"/>
                    </w:rPr>
                    <w:lastRenderedPageBreak/>
                    <w:t>各类企业依法参与校企合作。</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lastRenderedPageBreak/>
                    <w:t>国务院国资委、全国工商联</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lastRenderedPageBreak/>
                    <w:t>15</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结合推进国有企业改革，支持有条件的国有企业继续办好做强职业学校。</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国务院国资委、国家发展改革委、财政部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16</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推进产教融合人才培养改革</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将工匠精神培育融入基础教育。深化全日制职业学校办学体制改革，在技术性、实践性较强的专业，全面推行现代学徒制和企业新型学徒制。</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教育部、人力资源社会保障部、国家发展改革委、全国总工会会同有关部门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17</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健全高等教育学术人才和应用人才分类培养体系，提高应用型人才培养比重。</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教育部、国家发展改革委会同有关部门</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18</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加强产教融合师资队伍建设。支持企业技术和管理人才到学校任教，鼓励有条件的地方探索产业教师（导师）特设岗位计划。</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教育部，各省级人民政府</w:t>
                  </w:r>
                </w:p>
              </w:tc>
            </w:tr>
            <w:tr w:rsidR="00AB3319" w:rsidRPr="00CE7BEF" w:rsidTr="00DB6122">
              <w:trPr>
                <w:trHeight w:val="133"/>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19</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适度提高高等学校招收职业教育毕业生比例，建立复合型、创新型技术技能人才系统培养制度。逐步提高高等学校招收有工作实践经历人员的比</w:t>
                  </w:r>
                  <w:r w:rsidRPr="00CE7BEF">
                    <w:rPr>
                      <w:rFonts w:ascii="宋体" w:hAnsi="宋体" w:hint="eastAsia"/>
                      <w:bCs/>
                      <w:color w:val="333333"/>
                      <w:sz w:val="28"/>
                      <w:szCs w:val="28"/>
                    </w:rPr>
                    <w:lastRenderedPageBreak/>
                    <w:t>例。</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lastRenderedPageBreak/>
                    <w:t>教育部会同有关部门</w:t>
                  </w:r>
                </w:p>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cs="Calibri"/>
                      <w:bCs/>
                      <w:color w:val="333333"/>
                      <w:sz w:val="28"/>
                      <w:szCs w:val="28"/>
                    </w:rPr>
                    <w:t> </w:t>
                  </w:r>
                </w:p>
              </w:tc>
            </w:tr>
            <w:tr w:rsidR="00AB3319" w:rsidRPr="00CE7BEF" w:rsidTr="00DB6122">
              <w:trPr>
                <w:trHeight w:val="1149"/>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lastRenderedPageBreak/>
                    <w:t>20</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加快学校治理结构改革。创新教育培训服务供给。</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教育部会同有关部门</w:t>
                  </w:r>
                </w:p>
              </w:tc>
            </w:tr>
            <w:tr w:rsidR="00AB3319" w:rsidRPr="00CE7BEF" w:rsidTr="00DB6122">
              <w:trPr>
                <w:trHeight w:val="2312"/>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21</w:t>
                  </w:r>
                </w:p>
              </w:tc>
              <w:tc>
                <w:tcPr>
                  <w:tcW w:w="1451"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促进产教供需双向对接</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强化行业协调指导。规范发展市场服务组织。打造信息服务平台。健全社会第三方评价。</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国家发展改革委、教育部、有关部门和行业协会，有关省级人民政府</w:t>
                  </w:r>
                </w:p>
              </w:tc>
            </w:tr>
            <w:tr w:rsidR="00AB3319" w:rsidRPr="00CE7BEF" w:rsidTr="00DB6122">
              <w:trPr>
                <w:trHeight w:val="1730"/>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22</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完善政策支持体系</w:t>
                  </w: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实施产教融合发展工程。</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国家发展改革委、教育部、人力资源社会保障部</w:t>
                  </w:r>
                </w:p>
              </w:tc>
            </w:tr>
            <w:tr w:rsidR="00AB3319" w:rsidRPr="00CE7BEF" w:rsidTr="00DB6122">
              <w:trPr>
                <w:trHeight w:val="2312"/>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23</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落实财税用地等政策。</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财政部、税务总局、国土资源部、国家发展改革委，各省级人民政府</w:t>
                  </w:r>
                </w:p>
              </w:tc>
            </w:tr>
            <w:tr w:rsidR="00AB3319" w:rsidRPr="00CE7BEF" w:rsidTr="00DB6122">
              <w:trPr>
                <w:trHeight w:val="2298"/>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24</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强化金融支持。</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人民银行、银监会、证监会、保监会、国家发展改革委、财政部</w:t>
                  </w:r>
                </w:p>
              </w:tc>
            </w:tr>
            <w:tr w:rsidR="00AB3319" w:rsidRPr="00CE7BEF" w:rsidTr="00DB6122">
              <w:trPr>
                <w:trHeight w:val="1744"/>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25</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开展产教融合建设试点。</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国家发展改革委、教育部会同有关部门，各省级人民政府</w:t>
                  </w:r>
                </w:p>
              </w:tc>
            </w:tr>
            <w:tr w:rsidR="00AB3319" w:rsidRPr="00CE7BEF" w:rsidTr="00DB6122">
              <w:trPr>
                <w:trHeight w:val="55"/>
                <w:jc w:val="center"/>
              </w:trPr>
              <w:tc>
                <w:tcPr>
                  <w:tcW w:w="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center"/>
                    <w:rPr>
                      <w:rFonts w:cs="Calibri"/>
                      <w:bCs/>
                      <w:sz w:val="28"/>
                      <w:szCs w:val="28"/>
                    </w:rPr>
                  </w:pPr>
                  <w:r w:rsidRPr="00CE7BEF">
                    <w:rPr>
                      <w:rFonts w:cs="Calibri"/>
                      <w:bCs/>
                      <w:color w:val="333333"/>
                      <w:sz w:val="28"/>
                      <w:szCs w:val="28"/>
                    </w:rPr>
                    <w:t>2</w:t>
                  </w:r>
                  <w:r w:rsidRPr="00CE7BEF">
                    <w:rPr>
                      <w:rFonts w:cs="Calibri"/>
                      <w:bCs/>
                      <w:color w:val="333333"/>
                      <w:sz w:val="28"/>
                      <w:szCs w:val="28"/>
                    </w:rPr>
                    <w:lastRenderedPageBreak/>
                    <w:t>6</w:t>
                  </w:r>
                </w:p>
              </w:tc>
              <w:tc>
                <w:tcPr>
                  <w:tcW w:w="1451" w:type="dxa"/>
                  <w:vMerge/>
                  <w:tcBorders>
                    <w:top w:val="nil"/>
                    <w:left w:val="nil"/>
                    <w:bottom w:val="single" w:sz="8" w:space="0" w:color="auto"/>
                    <w:right w:val="single" w:sz="8" w:space="0" w:color="auto"/>
                  </w:tcBorders>
                  <w:vAlign w:val="center"/>
                </w:tcPr>
                <w:p w:rsidR="00AB3319" w:rsidRPr="00CE7BEF" w:rsidRDefault="00AB3319" w:rsidP="00DB6122">
                  <w:pPr>
                    <w:widowControl/>
                    <w:ind w:firstLineChars="200" w:firstLine="560"/>
                    <w:jc w:val="left"/>
                    <w:rPr>
                      <w:rFonts w:cs="Calibri"/>
                      <w:bCs/>
                      <w:kern w:val="0"/>
                      <w:sz w:val="28"/>
                      <w:szCs w:val="28"/>
                    </w:rPr>
                  </w:pPr>
                </w:p>
              </w:tc>
              <w:tc>
                <w:tcPr>
                  <w:tcW w:w="3990"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加强国际交流合作。</w:t>
                  </w:r>
                </w:p>
              </w:tc>
              <w:tc>
                <w:tcPr>
                  <w:tcW w:w="2989" w:type="dxa"/>
                  <w:tcBorders>
                    <w:top w:val="nil"/>
                    <w:left w:val="nil"/>
                    <w:bottom w:val="single" w:sz="8" w:space="0" w:color="auto"/>
                    <w:right w:val="single" w:sz="8" w:space="0" w:color="auto"/>
                  </w:tcBorders>
                  <w:tcMar>
                    <w:top w:w="0" w:type="dxa"/>
                    <w:left w:w="108" w:type="dxa"/>
                    <w:bottom w:w="0" w:type="dxa"/>
                    <w:right w:w="108" w:type="dxa"/>
                  </w:tcMar>
                  <w:vAlign w:val="center"/>
                </w:tcPr>
                <w:p w:rsidR="00AB3319" w:rsidRPr="00CE7BEF" w:rsidRDefault="00AB3319" w:rsidP="00DB6122">
                  <w:pPr>
                    <w:pStyle w:val="a3"/>
                    <w:widowControl/>
                    <w:spacing w:line="240" w:lineRule="atLeast"/>
                    <w:ind w:firstLineChars="200" w:firstLine="560"/>
                    <w:jc w:val="both"/>
                    <w:rPr>
                      <w:rFonts w:cs="Calibri"/>
                      <w:bCs/>
                      <w:sz w:val="28"/>
                      <w:szCs w:val="28"/>
                    </w:rPr>
                  </w:pPr>
                  <w:r w:rsidRPr="00CE7BEF">
                    <w:rPr>
                      <w:rFonts w:ascii="宋体" w:hAnsi="宋体" w:hint="eastAsia"/>
                      <w:bCs/>
                      <w:color w:val="333333"/>
                      <w:sz w:val="28"/>
                      <w:szCs w:val="28"/>
                    </w:rPr>
                    <w:t>教育部会同有关</w:t>
                  </w:r>
                  <w:r w:rsidRPr="00CE7BEF">
                    <w:rPr>
                      <w:rFonts w:ascii="宋体" w:hAnsi="宋体" w:hint="eastAsia"/>
                      <w:bCs/>
                      <w:color w:val="333333"/>
                      <w:sz w:val="28"/>
                      <w:szCs w:val="28"/>
                    </w:rPr>
                    <w:lastRenderedPageBreak/>
                    <w:t>部门</w:t>
                  </w:r>
                </w:p>
              </w:tc>
            </w:tr>
          </w:tbl>
          <w:p w:rsidR="00AB3319" w:rsidRPr="00CE7BEF" w:rsidRDefault="00AB3319" w:rsidP="00DB6122">
            <w:pPr>
              <w:ind w:firstLineChars="200" w:firstLine="560"/>
              <w:jc w:val="left"/>
              <w:rPr>
                <w:rFonts w:ascii="宋体" w:hAnsi="宋体"/>
                <w:bCs/>
                <w:color w:val="333333"/>
                <w:sz w:val="28"/>
                <w:szCs w:val="28"/>
              </w:rPr>
            </w:pPr>
          </w:p>
        </w:tc>
      </w:tr>
    </w:tbl>
    <w:p w:rsidR="00AB3319" w:rsidRPr="00CE7BEF" w:rsidRDefault="00AB3319" w:rsidP="00AB3319">
      <w:pPr>
        <w:ind w:firstLineChars="200" w:firstLine="560"/>
        <w:rPr>
          <w:sz w:val="28"/>
          <w:szCs w:val="28"/>
        </w:rPr>
      </w:pPr>
    </w:p>
    <w:p w:rsidR="000A2DAC" w:rsidRDefault="000A2DAC" w:rsidP="007947FB">
      <w:pPr>
        <w:ind w:firstLine="420"/>
      </w:pPr>
    </w:p>
    <w:sectPr w:rsidR="000A2DAC" w:rsidSect="002564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319"/>
    <w:rsid w:val="000A2DAC"/>
    <w:rsid w:val="007947FB"/>
    <w:rsid w:val="009A6D63"/>
    <w:rsid w:val="00AB3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19"/>
    <w:pPr>
      <w:widowControl w:val="0"/>
      <w:spacing w:line="240" w:lineRule="auto"/>
      <w:ind w:firstLineChars="0" w:firstLine="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B3319"/>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2019-03-19T02:29:00Z</dcterms:created>
  <dcterms:modified xsi:type="dcterms:W3CDTF">2019-03-19T02:33:00Z</dcterms:modified>
</cp:coreProperties>
</file>