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150" w:afterAutospacing="0" w:line="360" w:lineRule="atLeast"/>
        <w:ind w:left="150" w:right="0"/>
        <w:jc w:val="center"/>
        <w:rPr>
          <w:rFonts w:ascii="华文中宋" w:hAnsi="华文中宋" w:eastAsia="华文中宋" w:cs="华文中宋"/>
          <w:b/>
          <w:color w:val="FF0000"/>
          <w:sz w:val="60"/>
          <w:szCs w:val="60"/>
          <w:u w:val="none"/>
        </w:rPr>
      </w:pPr>
      <w:r>
        <w:rPr>
          <w:rFonts w:hint="default" w:ascii="华文中宋" w:hAnsi="华文中宋" w:eastAsia="华文中宋" w:cs="华文中宋"/>
          <w:b/>
          <w:color w:val="FF0000"/>
          <w:sz w:val="60"/>
          <w:szCs w:val="60"/>
          <w:u w:val="none"/>
          <w:bdr w:val="none" w:color="auto" w:sz="0" w:space="0"/>
          <w:shd w:val="clear" w:fill="FFFFFF"/>
        </w:rPr>
        <w:t xml:space="preserve">财政部文件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150" w:afterAutospacing="0" w:line="750" w:lineRule="atLeast"/>
        <w:ind w:left="150" w:right="0"/>
        <w:jc w:val="center"/>
        <w:rPr>
          <w:rFonts w:ascii="仿宋" w:hAnsi="仿宋" w:eastAsia="仿宋" w:cs="仿宋"/>
          <w:b w:val="0"/>
          <w:color w:val="000000"/>
          <w:sz w:val="25"/>
          <w:szCs w:val="25"/>
          <w:u w:val="none"/>
        </w:rPr>
      </w:pPr>
      <w:r>
        <w:rPr>
          <w:rFonts w:hint="eastAsia" w:ascii="仿宋" w:hAnsi="仿宋" w:eastAsia="仿宋" w:cs="仿宋"/>
          <w:b w:val="0"/>
          <w:color w:val="000000"/>
          <w:sz w:val="25"/>
          <w:szCs w:val="25"/>
          <w:u w:val="none"/>
          <w:bdr w:val="none" w:color="auto" w:sz="0" w:space="0"/>
          <w:shd w:val="clear" w:fill="FFFFFF"/>
        </w:rPr>
        <w:t>财库〔2014〕214号</w:t>
      </w:r>
    </w:p>
    <w:p>
      <w:pPr>
        <w:keepNext w:val="0"/>
        <w:keepLines w:val="0"/>
        <w:widowControl/>
        <w:suppressLineNumbers w:val="0"/>
        <w:pBdr>
          <w:top w:val="single" w:color="FF0000" w:sz="18" w:space="30"/>
          <w:left w:val="none" w:color="auto" w:sz="0" w:space="0"/>
          <w:bottom w:val="none" w:color="auto" w:sz="0" w:space="0"/>
          <w:right w:val="none" w:color="auto" w:sz="0" w:space="0"/>
        </w:pBdr>
        <w:shd w:val="clear" w:fill="FFFFFF"/>
        <w:spacing w:before="0" w:beforeAutospacing="1" w:after="0" w:afterAutospacing="1" w:line="420" w:lineRule="atLeast"/>
        <w:ind w:left="150" w:right="0"/>
        <w:jc w:val="center"/>
        <w:rPr>
          <w:rFonts w:hint="default" w:ascii="华文中宋" w:hAnsi="华文中宋" w:eastAsia="华文中宋" w:cs="华文中宋"/>
          <w:color w:val="000000"/>
          <w:sz w:val="30"/>
          <w:szCs w:val="30"/>
        </w:rPr>
      </w:pPr>
      <w:r>
        <w:rPr>
          <w:rFonts w:hint="default" w:ascii="华文中宋" w:hAnsi="华文中宋" w:eastAsia="华文中宋" w:cs="华文中宋"/>
          <w:color w:val="000000"/>
          <w:kern w:val="0"/>
          <w:sz w:val="30"/>
          <w:szCs w:val="30"/>
          <w:bdr w:val="none" w:color="auto" w:sz="0" w:space="0"/>
          <w:shd w:val="clear" w:fill="FFFFFF"/>
          <w:lang w:val="en-US" w:eastAsia="zh-CN" w:bidi="ar"/>
        </w:rPr>
        <w:t>财政部关于印发《政府采购竞争性磋商采购方式管理暂行办法》的通知</w:t>
      </w:r>
    </w:p>
    <w:p>
      <w:pPr>
        <w:pStyle w:val="6"/>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bdr w:val="none" w:color="auto" w:sz="0" w:space="0"/>
          <w:shd w:val="clear" w:fill="FFFFFF"/>
        </w:rPr>
        <w:t>党中央有关部门，国务院各部委、各直属机构，全国人大常委会办公厅，全国政协办公厅，高法院，高检院，有关人民团体，各省、自治区、直辖市、计划单列市财政厅（局），新疆生产建设兵团财务局，各集中采购机构：</w:t>
      </w:r>
    </w:p>
    <w:p>
      <w:pPr>
        <w:pStyle w:val="6"/>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bdr w:val="none" w:color="auto" w:sz="0" w:space="0"/>
          <w:shd w:val="clear" w:fill="FFFFFF"/>
        </w:rPr>
        <w:t>　　为了深化政府采购制度改革，适应推进政府购买服务、推广政府和社会资本合作（PPP）模式等工作需要，根据《中华人民共和国政府采购法》和有关法律法规，财政部制定了《政府采购竞争性磋商采购方式管理暂行办法》。现印发给你们，请遵照执行。</w:t>
      </w:r>
    </w:p>
    <w:p>
      <w:pPr>
        <w:pStyle w:val="6"/>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bdr w:val="none" w:color="auto" w:sz="0" w:space="0"/>
          <w:shd w:val="clear" w:fill="FFFFFF"/>
        </w:rPr>
        <w:t xml:space="preserve">　　附件：政府采购竞争性磋商采购方式管理暂行办法 </w:t>
      </w:r>
      <w:r>
        <w:rPr>
          <w:rFonts w:hint="eastAsia" w:ascii="仿宋" w:hAnsi="仿宋" w:eastAsia="仿宋" w:cs="仿宋"/>
          <w:color w:val="02396F"/>
          <w:sz w:val="28"/>
          <w:szCs w:val="28"/>
          <w:u w:val="none"/>
          <w:bdr w:val="none" w:color="auto" w:sz="0" w:space="0"/>
          <w:shd w:val="clear" w:fill="FFFFFF"/>
        </w:rPr>
        <w:fldChar w:fldCharType="begin"/>
      </w:r>
      <w:r>
        <w:rPr>
          <w:rFonts w:hint="eastAsia" w:ascii="仿宋" w:hAnsi="仿宋" w:eastAsia="仿宋" w:cs="仿宋"/>
          <w:color w:val="02396F"/>
          <w:sz w:val="28"/>
          <w:szCs w:val="28"/>
          <w:u w:val="none"/>
          <w:bdr w:val="none" w:color="auto" w:sz="0" w:space="0"/>
          <w:shd w:val="clear" w:fill="FFFFFF"/>
        </w:rPr>
        <w:instrText xml:space="preserve"> HYPERLINK "http://gks.mof.gov.cn/zhengfuxinxi/guizhangzhidu/201501/P020150120622461162970.docx" </w:instrText>
      </w:r>
      <w:r>
        <w:rPr>
          <w:rFonts w:hint="eastAsia" w:ascii="仿宋" w:hAnsi="仿宋" w:eastAsia="仿宋" w:cs="仿宋"/>
          <w:color w:val="02396F"/>
          <w:sz w:val="28"/>
          <w:szCs w:val="28"/>
          <w:u w:val="none"/>
          <w:bdr w:val="none" w:color="auto" w:sz="0" w:space="0"/>
          <w:shd w:val="clear" w:fill="FFFFFF"/>
        </w:rPr>
        <w:fldChar w:fldCharType="separate"/>
      </w:r>
      <w:r>
        <w:rPr>
          <w:rStyle w:val="10"/>
          <w:rFonts w:hint="eastAsia" w:ascii="仿宋" w:hAnsi="仿宋" w:eastAsia="仿宋" w:cs="仿宋"/>
          <w:color w:val="02396F"/>
          <w:sz w:val="28"/>
          <w:szCs w:val="28"/>
          <w:u w:val="none"/>
          <w:bdr w:val="none" w:color="auto" w:sz="0" w:space="0"/>
          <w:shd w:val="clear" w:fill="FFFFFF"/>
        </w:rPr>
        <w:t>点击下载</w:t>
      </w:r>
      <w:r>
        <w:rPr>
          <w:rFonts w:hint="eastAsia" w:ascii="仿宋" w:hAnsi="仿宋" w:eastAsia="仿宋" w:cs="仿宋"/>
          <w:color w:val="02396F"/>
          <w:sz w:val="28"/>
          <w:szCs w:val="28"/>
          <w:u w:val="none"/>
          <w:bdr w:val="none" w:color="auto" w:sz="0" w:space="0"/>
          <w:shd w:val="clear" w:fill="FFFFFF"/>
        </w:rPr>
        <w:fldChar w:fldCharType="end"/>
      </w:r>
    </w:p>
    <w:p>
      <w:pPr>
        <w:pStyle w:val="6"/>
        <w:keepNext w:val="0"/>
        <w:keepLines w:val="0"/>
        <w:widowControl/>
        <w:suppressLineNumbers w:val="0"/>
        <w:spacing w:before="452" w:beforeAutospacing="0" w:after="150" w:afterAutospacing="0" w:line="560" w:lineRule="atLeast"/>
        <w:ind w:left="150" w:right="0"/>
        <w:jc w:val="right"/>
        <w:rPr>
          <w:sz w:val="28"/>
          <w:szCs w:val="28"/>
        </w:rPr>
      </w:pPr>
      <w:r>
        <w:rPr>
          <w:rFonts w:hint="eastAsia" w:ascii="仿宋" w:hAnsi="仿宋" w:eastAsia="仿宋" w:cs="仿宋"/>
          <w:color w:val="000000"/>
          <w:sz w:val="28"/>
          <w:szCs w:val="28"/>
          <w:u w:val="none"/>
          <w:bdr w:val="none" w:color="auto" w:sz="0" w:space="0"/>
          <w:shd w:val="clear" w:fill="FFFFFF"/>
        </w:rPr>
        <w:t>2014年12月31日</w:t>
      </w:r>
    </w:p>
    <w:p>
      <w:pPr>
        <w:pStyle w:val="6"/>
        <w:keepNext w:val="0"/>
        <w:keepLines w:val="0"/>
        <w:widowControl/>
        <w:suppressLineNumbers w:val="0"/>
        <w:spacing w:before="452" w:beforeAutospacing="0" w:after="150" w:afterAutospacing="0" w:line="560" w:lineRule="atLeast"/>
        <w:ind w:left="150" w:right="0"/>
        <w:jc w:val="center"/>
        <w:rPr>
          <w:rStyle w:val="8"/>
          <w:rFonts w:hint="eastAsia" w:ascii="仿宋" w:hAnsi="仿宋" w:eastAsia="仿宋" w:cs="仿宋"/>
          <w:color w:val="000000"/>
          <w:sz w:val="28"/>
          <w:szCs w:val="28"/>
          <w:u w:val="none"/>
          <w:bdr w:val="none" w:color="auto" w:sz="0" w:space="0"/>
          <w:shd w:val="clear" w:fill="FFFFFF"/>
        </w:rPr>
      </w:pPr>
    </w:p>
    <w:p>
      <w:pPr>
        <w:pStyle w:val="6"/>
        <w:keepNext w:val="0"/>
        <w:keepLines w:val="0"/>
        <w:widowControl/>
        <w:suppressLineNumbers w:val="0"/>
        <w:spacing w:before="452" w:beforeAutospacing="0" w:after="150" w:afterAutospacing="0" w:line="560" w:lineRule="atLeast"/>
        <w:ind w:left="150" w:right="0"/>
        <w:jc w:val="center"/>
        <w:rPr>
          <w:sz w:val="28"/>
          <w:szCs w:val="28"/>
        </w:rPr>
      </w:pPr>
      <w:r>
        <w:rPr>
          <w:rStyle w:val="8"/>
          <w:rFonts w:hint="eastAsia" w:ascii="仿宋" w:hAnsi="仿宋" w:eastAsia="仿宋" w:cs="仿宋"/>
          <w:color w:val="000000"/>
          <w:sz w:val="28"/>
          <w:szCs w:val="28"/>
          <w:u w:val="none"/>
          <w:bdr w:val="none" w:color="auto" w:sz="0" w:space="0"/>
          <w:shd w:val="clear" w:fill="FFFFFF"/>
        </w:rPr>
        <w:t>政府采购竞争性磋商采购方式管理暂行办法</w:t>
      </w:r>
    </w:p>
    <w:p>
      <w:pPr>
        <w:pStyle w:val="6"/>
        <w:keepNext w:val="0"/>
        <w:keepLines w:val="0"/>
        <w:widowControl/>
        <w:suppressLineNumbers w:val="0"/>
        <w:spacing w:before="452" w:beforeAutospacing="0" w:after="150" w:afterAutospacing="0" w:line="560" w:lineRule="atLeast"/>
        <w:ind w:left="150" w:right="0"/>
        <w:jc w:val="center"/>
        <w:rPr>
          <w:sz w:val="28"/>
          <w:szCs w:val="28"/>
        </w:rPr>
      </w:pPr>
      <w:r>
        <w:rPr>
          <w:rStyle w:val="8"/>
          <w:rFonts w:hint="eastAsia" w:ascii="仿宋" w:hAnsi="仿宋" w:eastAsia="仿宋" w:cs="仿宋"/>
          <w:color w:val="000000"/>
          <w:sz w:val="28"/>
          <w:szCs w:val="28"/>
          <w:u w:val="none"/>
          <w:bdr w:val="none" w:color="auto" w:sz="0" w:space="0"/>
          <w:shd w:val="clear" w:fill="FFFFFF"/>
        </w:rPr>
        <w:t>第一章  总则</w:t>
      </w:r>
    </w:p>
    <w:p>
      <w:pPr>
        <w:pStyle w:val="6"/>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bdr w:val="none" w:color="auto" w:sz="0" w:space="0"/>
          <w:shd w:val="clear" w:fill="FFFFFF"/>
        </w:rPr>
        <w:t>　　</w:t>
      </w:r>
      <w:r>
        <w:rPr>
          <w:rStyle w:val="8"/>
          <w:rFonts w:hint="eastAsia" w:ascii="仿宋" w:hAnsi="仿宋" w:eastAsia="仿宋" w:cs="仿宋"/>
          <w:color w:val="000000"/>
          <w:sz w:val="28"/>
          <w:szCs w:val="28"/>
          <w:u w:val="none"/>
          <w:bdr w:val="none" w:color="auto" w:sz="0" w:space="0"/>
          <w:shd w:val="clear" w:fill="FFFFFF"/>
        </w:rPr>
        <w:t>第一条</w:t>
      </w:r>
      <w:r>
        <w:rPr>
          <w:rFonts w:hint="eastAsia" w:ascii="仿宋" w:hAnsi="仿宋" w:eastAsia="仿宋" w:cs="仿宋"/>
          <w:color w:val="000000"/>
          <w:sz w:val="28"/>
          <w:szCs w:val="28"/>
          <w:u w:val="none"/>
          <w:bdr w:val="none" w:color="auto" w:sz="0" w:space="0"/>
          <w:shd w:val="clear" w:fill="FFFFFF"/>
        </w:rPr>
        <w:t>  为了规范政府采购行为，维护国家利益、社会公共利益和政府采购当事人的合法权益，依据《中华人民共和国政府采购法》（以下简称政府采购法）第二十六条第一款第六项规定，制定本办法。</w:t>
      </w:r>
    </w:p>
    <w:p>
      <w:pPr>
        <w:pStyle w:val="6"/>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bdr w:val="none" w:color="auto" w:sz="0" w:space="0"/>
          <w:shd w:val="clear" w:fill="FFFFFF"/>
        </w:rPr>
        <w:t>　　</w:t>
      </w:r>
      <w:r>
        <w:rPr>
          <w:rStyle w:val="8"/>
          <w:rFonts w:hint="eastAsia" w:ascii="仿宋" w:hAnsi="仿宋" w:eastAsia="仿宋" w:cs="仿宋"/>
          <w:color w:val="000000"/>
          <w:sz w:val="28"/>
          <w:szCs w:val="28"/>
          <w:u w:val="none"/>
          <w:bdr w:val="none" w:color="auto" w:sz="0" w:space="0"/>
          <w:shd w:val="clear" w:fill="FFFFFF"/>
        </w:rPr>
        <w:t>第二条</w:t>
      </w:r>
      <w:r>
        <w:rPr>
          <w:rFonts w:hint="eastAsia" w:ascii="仿宋" w:hAnsi="仿宋" w:eastAsia="仿宋" w:cs="仿宋"/>
          <w:color w:val="000000"/>
          <w:sz w:val="28"/>
          <w:szCs w:val="28"/>
          <w:u w:val="none"/>
          <w:bdr w:val="none" w:color="auto" w:sz="0" w:space="0"/>
          <w:shd w:val="clear" w:fill="FFFFFF"/>
        </w:rPr>
        <w:t>  本办法所称竞争性磋商采购方式，是指采购人、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pPr>
        <w:pStyle w:val="6"/>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bdr w:val="none" w:color="auto" w:sz="0" w:space="0"/>
          <w:shd w:val="clear" w:fill="FFFFFF"/>
        </w:rPr>
        <w:t>　　</w:t>
      </w:r>
      <w:r>
        <w:rPr>
          <w:rStyle w:val="8"/>
          <w:rFonts w:hint="eastAsia" w:ascii="仿宋" w:hAnsi="仿宋" w:eastAsia="仿宋" w:cs="仿宋"/>
          <w:color w:val="000000"/>
          <w:sz w:val="28"/>
          <w:szCs w:val="28"/>
          <w:u w:val="none"/>
          <w:bdr w:val="none" w:color="auto" w:sz="0" w:space="0"/>
          <w:shd w:val="clear" w:fill="FFFFFF"/>
        </w:rPr>
        <w:t>第三条</w:t>
      </w:r>
      <w:r>
        <w:rPr>
          <w:rFonts w:hint="eastAsia" w:ascii="仿宋" w:hAnsi="仿宋" w:eastAsia="仿宋" w:cs="仿宋"/>
          <w:color w:val="000000"/>
          <w:sz w:val="28"/>
          <w:szCs w:val="28"/>
          <w:u w:val="none"/>
          <w:bdr w:val="none" w:color="auto" w:sz="0" w:space="0"/>
          <w:shd w:val="clear" w:fill="FFFFFF"/>
        </w:rPr>
        <w:t>  符合下列情形的项目，可以采用竞争性磋商方式开展采购：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（一）政府购买服务项目；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（二）技术复杂或者性质特殊，不能确定详细规格或者具体要求的；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（三）因艺术品采购、专利、专有技术或者服务的时间、数量事先不能确定等原因不能事先计算出价格总额的；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（四）市场竞争不充分的科研项目，以及需要扶持的科技成果转化项目；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（五）按照招标投标法及其实施条例必须进行招标的工程建设项目以外的工程建设项目。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sz w:val="28"/>
          <w:szCs w:val="28"/>
        </w:rPr>
      </w:pPr>
      <w:r>
        <w:rPr>
          <w:rStyle w:val="8"/>
          <w:rFonts w:hint="eastAsia" w:ascii="仿宋" w:hAnsi="仿宋" w:eastAsia="仿宋" w:cs="仿宋"/>
          <w:color w:val="000000"/>
          <w:sz w:val="28"/>
          <w:szCs w:val="28"/>
          <w:u w:val="none"/>
          <w:bdr w:val="none" w:color="auto" w:sz="0" w:space="0"/>
          <w:shd w:val="clear" w:fill="FFFFFF"/>
        </w:rPr>
        <w:t>第二章  磋商程序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w:t>
      </w:r>
      <w:r>
        <w:rPr>
          <w:rStyle w:val="8"/>
          <w:rFonts w:hint="eastAsia" w:ascii="仿宋" w:hAnsi="仿宋" w:eastAsia="仿宋" w:cs="仿宋"/>
          <w:color w:val="000000"/>
          <w:sz w:val="28"/>
          <w:szCs w:val="28"/>
          <w:u w:val="none"/>
          <w:bdr w:val="none" w:color="auto" w:sz="0" w:space="0"/>
          <w:shd w:val="clear" w:fill="FFFFFF"/>
        </w:rPr>
        <w:t>第四条</w:t>
      </w:r>
      <w:r>
        <w:rPr>
          <w:rFonts w:hint="eastAsia" w:ascii="仿宋" w:hAnsi="仿宋" w:eastAsia="仿宋" w:cs="仿宋"/>
          <w:color w:val="000000"/>
          <w:sz w:val="28"/>
          <w:szCs w:val="28"/>
          <w:u w:val="none"/>
          <w:bdr w:val="none" w:color="auto" w:sz="0" w:space="0"/>
          <w:shd w:val="clear" w:fill="FFFFFF"/>
        </w:rPr>
        <w:t>  达到公开招标数额标准的货物、服务采购项目，拟采用竞争性磋商采购方式的，采购人应当在采购活动开始前，报经主管预算单位同意后，依法向设区的市、自治州以上人民政府财政部门申请批准。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w:t>
      </w:r>
      <w:r>
        <w:rPr>
          <w:rStyle w:val="8"/>
          <w:rFonts w:hint="eastAsia" w:ascii="仿宋" w:hAnsi="仿宋" w:eastAsia="仿宋" w:cs="仿宋"/>
          <w:color w:val="000000"/>
          <w:sz w:val="28"/>
          <w:szCs w:val="28"/>
          <w:u w:val="none"/>
          <w:bdr w:val="none" w:color="auto" w:sz="0" w:space="0"/>
          <w:shd w:val="clear" w:fill="FFFFFF"/>
        </w:rPr>
        <w:t>第五条</w:t>
      </w:r>
      <w:r>
        <w:rPr>
          <w:rFonts w:hint="eastAsia" w:ascii="仿宋" w:hAnsi="仿宋" w:eastAsia="仿宋" w:cs="仿宋"/>
          <w:color w:val="000000"/>
          <w:sz w:val="28"/>
          <w:szCs w:val="28"/>
          <w:u w:val="none"/>
          <w:bdr w:val="none" w:color="auto" w:sz="0" w:space="0"/>
          <w:shd w:val="clear" w:fill="FFFFFF"/>
        </w:rPr>
        <w:t>  采购人、采购代理机构应当按照政府采购法和本办法的规定组织开展竞争性磋商，并采取必要措施，保证磋商在严格保密的情况下进行。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任何单位和个人不得非法干预、影响磋商过程和结果。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w:t>
      </w:r>
      <w:r>
        <w:rPr>
          <w:rStyle w:val="8"/>
          <w:rFonts w:hint="eastAsia" w:ascii="仿宋" w:hAnsi="仿宋" w:eastAsia="仿宋" w:cs="仿宋"/>
          <w:color w:val="000000"/>
          <w:sz w:val="28"/>
          <w:szCs w:val="28"/>
          <w:u w:val="none"/>
          <w:bdr w:val="none" w:color="auto" w:sz="0" w:space="0"/>
          <w:shd w:val="clear" w:fill="FFFFFF"/>
        </w:rPr>
        <w:t>第六条</w:t>
      </w:r>
      <w:r>
        <w:rPr>
          <w:rFonts w:hint="eastAsia" w:ascii="仿宋" w:hAnsi="仿宋" w:eastAsia="仿宋" w:cs="仿宋"/>
          <w:color w:val="000000"/>
          <w:sz w:val="28"/>
          <w:szCs w:val="28"/>
          <w:u w:val="none"/>
          <w:bdr w:val="none" w:color="auto" w:sz="0" w:space="0"/>
          <w:shd w:val="clear" w:fill="FFFFFF"/>
        </w:rPr>
        <w:t>  采购人、采购代理机构应当通过发布公告、从省级以上财政部门建立的供应商库中随机抽取或者采购人和评审专家分别书面推荐的方式邀请不少于3家符合相应资格条件的供应商参与竞争性磋商采购活动。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符合政府采购法第二十二条第一款规定条件的供应商可以在采购活动开始前加入供应商库。财政部门不得对供应商申请入库收取任何费用，不得利用供应商库进行地区和行业封锁。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采取采购人和评审专家书面推荐方式选择供应商的，采购人和评审专家应当各自出具书面推荐意见。采购人推荐供应商的比例不得高于推荐供应商总数的50%。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w:t>
      </w:r>
      <w:r>
        <w:rPr>
          <w:rStyle w:val="8"/>
          <w:rFonts w:hint="eastAsia" w:ascii="仿宋" w:hAnsi="仿宋" w:eastAsia="仿宋" w:cs="仿宋"/>
          <w:color w:val="000000"/>
          <w:sz w:val="28"/>
          <w:szCs w:val="28"/>
          <w:u w:val="none"/>
          <w:bdr w:val="none" w:color="auto" w:sz="0" w:space="0"/>
          <w:shd w:val="clear" w:fill="FFFFFF"/>
        </w:rPr>
        <w:t>第七条</w:t>
      </w:r>
      <w:r>
        <w:rPr>
          <w:rFonts w:hint="eastAsia" w:ascii="仿宋" w:hAnsi="仿宋" w:eastAsia="仿宋" w:cs="仿宋"/>
          <w:color w:val="000000"/>
          <w:sz w:val="28"/>
          <w:szCs w:val="28"/>
          <w:u w:val="none"/>
          <w:bdr w:val="none" w:color="auto" w:sz="0" w:space="0"/>
          <w:shd w:val="clear" w:fill="FFFFFF"/>
        </w:rPr>
        <w:t>  采用公告方式邀请供应商的，采购人、采购代理机构应当在省级以上人民政府财政部门指定的政府采购信息发布媒体发布竞争性磋商公告。竞争性磋商公告应当包括以下主要内容：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（一）采购人、采购代理机构的名称、地点和联系方法；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（二）采购项目的名称、数量、简要规格描述或项目基本概况介绍；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（三）采购项目的预算；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（四）供应商资格条件；</w:t>
      </w:r>
    </w:p>
    <w:p>
      <w:pPr>
        <w:pStyle w:val="6"/>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bdr w:val="none" w:color="auto" w:sz="0" w:space="0"/>
          <w:shd w:val="clear" w:fill="FFFFFF"/>
        </w:rPr>
        <w:t>　　（五）获取磋商文件的时间、地点、方式及磋商文件售价；</w:t>
      </w:r>
    </w:p>
    <w:p>
      <w:pPr>
        <w:pStyle w:val="6"/>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bdr w:val="none" w:color="auto" w:sz="0" w:space="0"/>
          <w:shd w:val="clear" w:fill="FFFFFF"/>
        </w:rPr>
        <w:t>　　（六）响应文件提交的截止时间、开启时间及地点；</w:t>
      </w:r>
    </w:p>
    <w:p>
      <w:pPr>
        <w:pStyle w:val="6"/>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bdr w:val="none" w:color="auto" w:sz="0" w:space="0"/>
          <w:shd w:val="clear" w:fill="FFFFFF"/>
        </w:rPr>
        <w:t>　　（七）购项目联系人姓名和电话。</w:t>
      </w:r>
    </w:p>
    <w:p>
      <w:pPr>
        <w:pStyle w:val="6"/>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bdr w:val="none" w:color="auto" w:sz="0" w:space="0"/>
          <w:shd w:val="clear" w:fill="FFFFFF"/>
        </w:rPr>
        <w:t>　　</w:t>
      </w:r>
      <w:r>
        <w:rPr>
          <w:rStyle w:val="8"/>
          <w:rFonts w:hint="eastAsia" w:ascii="仿宋" w:hAnsi="仿宋" w:eastAsia="仿宋" w:cs="仿宋"/>
          <w:color w:val="000000"/>
          <w:sz w:val="28"/>
          <w:szCs w:val="28"/>
          <w:u w:val="none"/>
          <w:bdr w:val="none" w:color="auto" w:sz="0" w:space="0"/>
          <w:shd w:val="clear" w:fill="FFFFFF"/>
        </w:rPr>
        <w:t>第八条</w:t>
      </w:r>
      <w:r>
        <w:rPr>
          <w:rFonts w:hint="eastAsia" w:ascii="仿宋" w:hAnsi="仿宋" w:eastAsia="仿宋" w:cs="仿宋"/>
          <w:color w:val="000000"/>
          <w:sz w:val="28"/>
          <w:szCs w:val="28"/>
          <w:u w:val="none"/>
          <w:bdr w:val="none" w:color="auto" w:sz="0" w:space="0"/>
          <w:shd w:val="clear" w:fill="FFFFFF"/>
        </w:rPr>
        <w:t>  竞争性磋商文件（以下简称磋商文件）应当根据采购项目的特点和采购人的实际需求制定，并经采购人书面同意。采购人应当以满足实际需求为原则，不得擅自提高经费预算和资产配置等采购标准。</w:t>
      </w:r>
    </w:p>
    <w:p>
      <w:pPr>
        <w:pStyle w:val="6"/>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bdr w:val="none" w:color="auto" w:sz="0" w:space="0"/>
          <w:shd w:val="clear" w:fill="FFFFFF"/>
        </w:rPr>
        <w:t>　　磋商文件不得要求或者标明供应商名称或者特定货物的品牌，不得含有指向特定供应商的技术、服务等条件。</w:t>
      </w:r>
    </w:p>
    <w:p>
      <w:pPr>
        <w:pStyle w:val="6"/>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bdr w:val="none" w:color="auto" w:sz="0" w:space="0"/>
          <w:shd w:val="clear" w:fill="FFFFFF"/>
        </w:rPr>
        <w:t>　　</w:t>
      </w:r>
      <w:r>
        <w:rPr>
          <w:rStyle w:val="8"/>
          <w:rFonts w:hint="eastAsia" w:ascii="仿宋" w:hAnsi="仿宋" w:eastAsia="仿宋" w:cs="仿宋"/>
          <w:color w:val="000000"/>
          <w:sz w:val="28"/>
          <w:szCs w:val="28"/>
          <w:u w:val="none"/>
          <w:bdr w:val="none" w:color="auto" w:sz="0" w:space="0"/>
          <w:shd w:val="clear" w:fill="FFFFFF"/>
        </w:rPr>
        <w:t>第九条</w:t>
      </w:r>
      <w:r>
        <w:rPr>
          <w:rFonts w:hint="eastAsia" w:ascii="仿宋" w:hAnsi="仿宋" w:eastAsia="仿宋" w:cs="仿宋"/>
          <w:color w:val="000000"/>
          <w:sz w:val="28"/>
          <w:szCs w:val="28"/>
          <w:u w:val="none"/>
          <w:bdr w:val="none" w:color="auto" w:sz="0" w:space="0"/>
          <w:shd w:val="clear" w:fill="FFFFFF"/>
        </w:rPr>
        <w:t>  磋商文件应当包括供应商资格条件、采购邀请、采购方式、采购预算、采购需求、政府采购政策要求、评审程序、评审方法、评审标准、价格构成或者报价要求、响应文件编制要求、保证金交纳数额和形式以及不予退还保证金的情形、磋商过程中可能实质性变动的内容、响应文件提交的截止时间、开启时间及地点以及合同草案条款等。</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w:t>
      </w:r>
      <w:r>
        <w:rPr>
          <w:rStyle w:val="8"/>
          <w:rFonts w:hint="eastAsia" w:ascii="仿宋" w:hAnsi="仿宋" w:eastAsia="仿宋" w:cs="仿宋"/>
          <w:color w:val="000000"/>
          <w:sz w:val="28"/>
          <w:szCs w:val="28"/>
          <w:u w:val="none"/>
          <w:bdr w:val="none" w:color="auto" w:sz="0" w:space="0"/>
          <w:shd w:val="clear" w:fill="FFFFFF"/>
        </w:rPr>
        <w:t>第十条</w:t>
      </w:r>
      <w:r>
        <w:rPr>
          <w:rFonts w:hint="eastAsia" w:ascii="仿宋" w:hAnsi="仿宋" w:eastAsia="仿宋" w:cs="仿宋"/>
          <w:color w:val="000000"/>
          <w:sz w:val="28"/>
          <w:szCs w:val="28"/>
          <w:u w:val="none"/>
          <w:bdr w:val="none" w:color="auto" w:sz="0" w:space="0"/>
          <w:shd w:val="clear" w:fill="FFFFFF"/>
        </w:rPr>
        <w:t>  从磋商文件发出之日起至供应商提交首次响应文件截止之日止不得少于10日。</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磋商文件售价应当按照弥补磋商文件制作成本费用的原则确定，不得以营利为目的，不得以项目预算金额作为确定磋商文件售价依据。磋商文件的发售期限自开始之日起不得少于5个工作日。</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w:t>
      </w:r>
      <w:r>
        <w:rPr>
          <w:rStyle w:val="8"/>
          <w:rFonts w:hint="eastAsia" w:ascii="仿宋" w:hAnsi="仿宋" w:eastAsia="仿宋" w:cs="仿宋"/>
          <w:color w:val="000000"/>
          <w:sz w:val="28"/>
          <w:szCs w:val="28"/>
          <w:u w:val="none"/>
          <w:bdr w:val="none" w:color="auto" w:sz="0" w:space="0"/>
          <w:shd w:val="clear" w:fill="FFFFFF"/>
        </w:rPr>
        <w:t>第十一条</w:t>
      </w:r>
      <w:r>
        <w:rPr>
          <w:rFonts w:hint="eastAsia" w:ascii="仿宋" w:hAnsi="仿宋" w:eastAsia="仿宋" w:cs="仿宋"/>
          <w:color w:val="000000"/>
          <w:sz w:val="28"/>
          <w:szCs w:val="28"/>
          <w:u w:val="none"/>
          <w:bdr w:val="none" w:color="auto" w:sz="0" w:space="0"/>
          <w:shd w:val="clear" w:fill="FFFFFF"/>
        </w:rPr>
        <w:t>  供应商应当按照磋商文件的要求编制响应文件，并对其提交的响应文件的真实性、合法性承担法律责任。</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w:t>
      </w:r>
      <w:r>
        <w:rPr>
          <w:rStyle w:val="8"/>
          <w:rFonts w:hint="eastAsia" w:ascii="仿宋" w:hAnsi="仿宋" w:eastAsia="仿宋" w:cs="仿宋"/>
          <w:color w:val="000000"/>
          <w:sz w:val="28"/>
          <w:szCs w:val="28"/>
          <w:u w:val="none"/>
          <w:bdr w:val="none" w:color="auto" w:sz="0" w:space="0"/>
          <w:shd w:val="clear" w:fill="FFFFFF"/>
        </w:rPr>
        <w:t>第十二条</w:t>
      </w:r>
      <w:r>
        <w:rPr>
          <w:rFonts w:hint="eastAsia" w:ascii="仿宋" w:hAnsi="仿宋" w:eastAsia="仿宋" w:cs="仿宋"/>
          <w:color w:val="000000"/>
          <w:sz w:val="28"/>
          <w:szCs w:val="28"/>
          <w:u w:val="none"/>
          <w:bdr w:val="none" w:color="auto" w:sz="0" w:space="0"/>
          <w:shd w:val="clear" w:fill="FFFFFF"/>
        </w:rPr>
        <w:t>  采购人、采购代理机构可以要求供应商在提交响应文件截止时间之前交纳磋商保证金。磋商保证金应当采用支票、汇票、本票或者金融机构、担保机构出具的保函等非现金形式交纳。磋商保证金数额应当不超过采购项目预算的2%。供应商未按照磋商文件要求提交磋商保证金的，响应无效。</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供应商为联合体的，可以由联合体中的一方或者多方共同交纳磋商保证金，其交纳的保证金对联合体各方均具有约束力。</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w:t>
      </w:r>
      <w:r>
        <w:rPr>
          <w:rStyle w:val="8"/>
          <w:rFonts w:hint="eastAsia" w:ascii="仿宋" w:hAnsi="仿宋" w:eastAsia="仿宋" w:cs="仿宋"/>
          <w:color w:val="000000"/>
          <w:sz w:val="28"/>
          <w:szCs w:val="28"/>
          <w:u w:val="none"/>
          <w:bdr w:val="none" w:color="auto" w:sz="0" w:space="0"/>
          <w:shd w:val="clear" w:fill="FFFFFF"/>
        </w:rPr>
        <w:t>第十三条</w:t>
      </w:r>
      <w:r>
        <w:rPr>
          <w:rFonts w:hint="eastAsia" w:ascii="仿宋" w:hAnsi="仿宋" w:eastAsia="仿宋" w:cs="仿宋"/>
          <w:color w:val="000000"/>
          <w:sz w:val="28"/>
          <w:szCs w:val="28"/>
          <w:u w:val="none"/>
          <w:bdr w:val="none" w:color="auto" w:sz="0" w:space="0"/>
          <w:shd w:val="clear" w:fill="FFFFFF"/>
        </w:rPr>
        <w:t>  供应商应当在磋商文件要求的截止时间前，将响应文件密封送达指定地点。在截止时间后送达的响应文件为无效文件，采购人、采购代理机构或者磋商小组应当拒收。</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w:t>
      </w:r>
      <w:r>
        <w:rPr>
          <w:rStyle w:val="8"/>
          <w:rFonts w:hint="eastAsia" w:ascii="仿宋" w:hAnsi="仿宋" w:eastAsia="仿宋" w:cs="仿宋"/>
          <w:color w:val="000000"/>
          <w:sz w:val="28"/>
          <w:szCs w:val="28"/>
          <w:u w:val="none"/>
          <w:bdr w:val="none" w:color="auto" w:sz="0" w:space="0"/>
          <w:shd w:val="clear" w:fill="FFFFFF"/>
        </w:rPr>
        <w:t>第十四条</w:t>
      </w:r>
      <w:r>
        <w:rPr>
          <w:rFonts w:hint="eastAsia" w:ascii="仿宋" w:hAnsi="仿宋" w:eastAsia="仿宋" w:cs="仿宋"/>
          <w:color w:val="000000"/>
          <w:sz w:val="28"/>
          <w:szCs w:val="28"/>
          <w:u w:val="none"/>
          <w:bdr w:val="none" w:color="auto" w:sz="0" w:space="0"/>
          <w:shd w:val="clear" w:fill="FFFFFF"/>
        </w:rPr>
        <w:t>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采用竞争性磋商方式的政府采购项目，评审专家应当从政府采购评审专家库内相关专业的专家名单中随机抽取。符合本办法第三条第四项规定情形的项目，以及情况特殊、通过随机方式难以确定合适的评审专家的项目，经主管预算单位同意，可以自行选定评审专家。技术复杂、专业性强的采购项目，评审专家中应当包含1名法律专家。</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w:t>
      </w:r>
      <w:r>
        <w:rPr>
          <w:rStyle w:val="8"/>
          <w:rFonts w:hint="eastAsia" w:ascii="仿宋" w:hAnsi="仿宋" w:eastAsia="仿宋" w:cs="仿宋"/>
          <w:color w:val="000000"/>
          <w:sz w:val="28"/>
          <w:szCs w:val="28"/>
          <w:u w:val="none"/>
          <w:bdr w:val="none" w:color="auto" w:sz="0" w:space="0"/>
          <w:shd w:val="clear" w:fill="FFFFFF"/>
        </w:rPr>
        <w:t>第十五条</w:t>
      </w:r>
      <w:r>
        <w:rPr>
          <w:rFonts w:hint="eastAsia" w:ascii="仿宋" w:hAnsi="仿宋" w:eastAsia="仿宋" w:cs="仿宋"/>
          <w:color w:val="000000"/>
          <w:sz w:val="28"/>
          <w:szCs w:val="28"/>
          <w:u w:val="none"/>
          <w:bdr w:val="none" w:color="auto" w:sz="0" w:space="0"/>
          <w:shd w:val="clear" w:fill="FFFFFF"/>
        </w:rPr>
        <w:t>  评审专家应当遵守评审工作纪律，不得泄露评审情况和评审中获悉的商业秘密。</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磋商小组在评审过程中发现供应商有行贿、提供虚假材料或者串通等违法行为的，应当及时向财政部门报告。</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评审专家在评审过程中受到非法干涉的，应当及时向财政、监察等部门举报。</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w:t>
      </w:r>
      <w:r>
        <w:rPr>
          <w:rStyle w:val="8"/>
          <w:rFonts w:hint="eastAsia" w:ascii="仿宋" w:hAnsi="仿宋" w:eastAsia="仿宋" w:cs="仿宋"/>
          <w:color w:val="000000"/>
          <w:sz w:val="28"/>
          <w:szCs w:val="28"/>
          <w:u w:val="none"/>
          <w:bdr w:val="none" w:color="auto" w:sz="0" w:space="0"/>
          <w:shd w:val="clear" w:fill="FFFFFF"/>
        </w:rPr>
        <w:t>第十六条</w:t>
      </w:r>
      <w:r>
        <w:rPr>
          <w:rFonts w:hint="eastAsia" w:ascii="仿宋" w:hAnsi="仿宋" w:eastAsia="仿宋" w:cs="仿宋"/>
          <w:color w:val="000000"/>
          <w:sz w:val="28"/>
          <w:szCs w:val="28"/>
          <w:u w:val="none"/>
          <w:bdr w:val="none" w:color="auto" w:sz="0" w:space="0"/>
          <w:shd w:val="clear" w:fill="FFFFFF"/>
        </w:rPr>
        <w:t>  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磋商文件内容违反国家有关强制性规定的，磋商小组应当停止评审并向采购人或者采购代理机构说明情况。</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w:t>
      </w:r>
      <w:r>
        <w:rPr>
          <w:rStyle w:val="8"/>
          <w:rFonts w:hint="eastAsia" w:ascii="仿宋" w:hAnsi="仿宋" w:eastAsia="仿宋" w:cs="仿宋"/>
          <w:color w:val="000000"/>
          <w:sz w:val="28"/>
          <w:szCs w:val="28"/>
          <w:u w:val="none"/>
          <w:bdr w:val="none" w:color="auto" w:sz="0" w:space="0"/>
          <w:shd w:val="clear" w:fill="FFFFFF"/>
        </w:rPr>
        <w:t>第十七条</w:t>
      </w:r>
      <w:r>
        <w:rPr>
          <w:rFonts w:hint="eastAsia" w:ascii="仿宋" w:hAnsi="仿宋" w:eastAsia="仿宋" w:cs="仿宋"/>
          <w:color w:val="000000"/>
          <w:sz w:val="28"/>
          <w:szCs w:val="28"/>
          <w:u w:val="none"/>
          <w:bdr w:val="none" w:color="auto" w:sz="0" w:space="0"/>
          <w:shd w:val="clear" w:fill="FFFFFF"/>
        </w:rPr>
        <w:t>  采购人、采购代理机构不得向磋商小组中的评审专家作倾向性、误导性的解释或者说明。</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采购人、采购代理机构可以视采购项目的具体情况，组织供应商进行现场考察或召开磋商前答疑会，但不得单独或分别组织只有一个供应商参加的现场考察和答疑会。</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w:t>
      </w:r>
      <w:r>
        <w:rPr>
          <w:rStyle w:val="8"/>
          <w:rFonts w:hint="eastAsia" w:ascii="仿宋" w:hAnsi="仿宋" w:eastAsia="仿宋" w:cs="仿宋"/>
          <w:color w:val="000000"/>
          <w:sz w:val="28"/>
          <w:szCs w:val="28"/>
          <w:u w:val="none"/>
          <w:bdr w:val="none" w:color="auto" w:sz="0" w:space="0"/>
          <w:shd w:val="clear" w:fill="FFFFFF"/>
        </w:rPr>
        <w:t>第十八条</w:t>
      </w:r>
      <w:r>
        <w:rPr>
          <w:rFonts w:hint="eastAsia" w:ascii="仿宋" w:hAnsi="仿宋" w:eastAsia="仿宋" w:cs="仿宋"/>
          <w:color w:val="000000"/>
          <w:sz w:val="28"/>
          <w:szCs w:val="28"/>
          <w:u w:val="none"/>
          <w:bdr w:val="none" w:color="auto" w:sz="0" w:space="0"/>
          <w:shd w:val="clear" w:fill="FFFFFF"/>
        </w:rPr>
        <w:t>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w:t>
      </w:r>
      <w:r>
        <w:rPr>
          <w:rStyle w:val="8"/>
          <w:rFonts w:hint="eastAsia" w:ascii="仿宋" w:hAnsi="仿宋" w:eastAsia="仿宋" w:cs="仿宋"/>
          <w:color w:val="000000"/>
          <w:sz w:val="28"/>
          <w:szCs w:val="28"/>
          <w:u w:val="none"/>
          <w:bdr w:val="none" w:color="auto" w:sz="0" w:space="0"/>
          <w:shd w:val="clear" w:fill="FFFFFF"/>
        </w:rPr>
        <w:t>第十九条</w:t>
      </w:r>
      <w:r>
        <w:rPr>
          <w:rFonts w:hint="eastAsia" w:ascii="仿宋" w:hAnsi="仿宋" w:eastAsia="仿宋" w:cs="仿宋"/>
          <w:color w:val="000000"/>
          <w:sz w:val="28"/>
          <w:szCs w:val="28"/>
          <w:u w:val="none"/>
          <w:bdr w:val="none" w:color="auto" w:sz="0" w:space="0"/>
          <w:shd w:val="clear" w:fill="FFFFFF"/>
        </w:rPr>
        <w:t>  磋商小组所有成员应当集中与单一供应商分别进行磋商，并给予所有参加磋商的供应商平等的磋商机会。</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w:t>
      </w:r>
      <w:r>
        <w:rPr>
          <w:rStyle w:val="8"/>
          <w:rFonts w:hint="eastAsia" w:ascii="仿宋" w:hAnsi="仿宋" w:eastAsia="仿宋" w:cs="仿宋"/>
          <w:color w:val="000000"/>
          <w:sz w:val="28"/>
          <w:szCs w:val="28"/>
          <w:u w:val="none"/>
          <w:bdr w:val="none" w:color="auto" w:sz="0" w:space="0"/>
          <w:shd w:val="clear" w:fill="FFFFFF"/>
        </w:rPr>
        <w:t>第二十条</w:t>
      </w:r>
      <w:r>
        <w:rPr>
          <w:rFonts w:hint="eastAsia" w:ascii="仿宋" w:hAnsi="仿宋" w:eastAsia="仿宋" w:cs="仿宋"/>
          <w:color w:val="000000"/>
          <w:sz w:val="28"/>
          <w:szCs w:val="28"/>
          <w:u w:val="none"/>
          <w:bdr w:val="none" w:color="auto" w:sz="0" w:space="0"/>
          <w:shd w:val="clear" w:fill="FFFFFF"/>
        </w:rPr>
        <w:t>  在磋商过程中，磋商小组可以根据磋商文件和磋商情况实质性变动采购需求中的技术、服务要求以及合同草案条款，但不得变动磋商文件中的其他内容。实质性变动的内容，须经采购人代表确认。</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对磋商文件作出的实质性变动是磋商文件的有效组成部分，磋商小组应当及时以书面形式同时通知所有参加磋商的供应商。</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w:t>
      </w:r>
      <w:r>
        <w:rPr>
          <w:rStyle w:val="8"/>
          <w:rFonts w:hint="eastAsia" w:ascii="仿宋" w:hAnsi="仿宋" w:eastAsia="仿宋" w:cs="仿宋"/>
          <w:color w:val="000000"/>
          <w:sz w:val="28"/>
          <w:szCs w:val="28"/>
          <w:u w:val="none"/>
          <w:bdr w:val="none" w:color="auto" w:sz="0" w:space="0"/>
          <w:shd w:val="clear" w:fill="FFFFFF"/>
        </w:rPr>
        <w:t>第二十一条</w:t>
      </w:r>
      <w:r>
        <w:rPr>
          <w:rFonts w:hint="eastAsia" w:ascii="仿宋" w:hAnsi="仿宋" w:eastAsia="仿宋" w:cs="仿宋"/>
          <w:color w:val="000000"/>
          <w:sz w:val="28"/>
          <w:szCs w:val="28"/>
          <w:u w:val="none"/>
          <w:bdr w:val="none" w:color="auto" w:sz="0" w:space="0"/>
          <w:shd w:val="clear" w:fill="FFFFFF"/>
        </w:rPr>
        <w:t>  磋商文件能够详细列明采购标的的技术、服务要求的，磋商结束后，磋商小组应当要求所有实质性响应的供应商在规定时间内提交最后报价，提交最后报价的供应商不得少于3家。</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最后报价是供应商响应文件的有效组成部分。符合本办法第三条第四项情形的，提交最后报价的供应商可以为2家。</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w:t>
      </w:r>
      <w:r>
        <w:rPr>
          <w:rStyle w:val="8"/>
          <w:rFonts w:hint="eastAsia" w:ascii="仿宋" w:hAnsi="仿宋" w:eastAsia="仿宋" w:cs="仿宋"/>
          <w:color w:val="000000"/>
          <w:sz w:val="28"/>
          <w:szCs w:val="28"/>
          <w:u w:val="none"/>
          <w:bdr w:val="none" w:color="auto" w:sz="0" w:space="0"/>
          <w:shd w:val="clear" w:fill="FFFFFF"/>
        </w:rPr>
        <w:t>第二十二条</w:t>
      </w:r>
      <w:r>
        <w:rPr>
          <w:rFonts w:hint="eastAsia" w:ascii="仿宋" w:hAnsi="仿宋" w:eastAsia="仿宋" w:cs="仿宋"/>
          <w:color w:val="000000"/>
          <w:sz w:val="28"/>
          <w:szCs w:val="28"/>
          <w:u w:val="none"/>
          <w:bdr w:val="none" w:color="auto" w:sz="0" w:space="0"/>
          <w:shd w:val="clear" w:fill="FFFFFF"/>
        </w:rPr>
        <w:t>  已提交响应文件的供应商，在提交最后报价之前，可以根据磋商情况退出磋商。采购人、采购代理机构应当退还退出磋商的供应商的磋商保证金。</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w:t>
      </w:r>
      <w:r>
        <w:rPr>
          <w:rStyle w:val="8"/>
          <w:rFonts w:hint="eastAsia" w:ascii="仿宋" w:hAnsi="仿宋" w:eastAsia="仿宋" w:cs="仿宋"/>
          <w:color w:val="000000"/>
          <w:sz w:val="28"/>
          <w:szCs w:val="28"/>
          <w:u w:val="none"/>
          <w:bdr w:val="none" w:color="auto" w:sz="0" w:space="0"/>
          <w:shd w:val="clear" w:fill="FFFFFF"/>
        </w:rPr>
        <w:t>第二十三条</w:t>
      </w:r>
      <w:r>
        <w:rPr>
          <w:rFonts w:hint="eastAsia" w:ascii="仿宋" w:hAnsi="仿宋" w:eastAsia="仿宋" w:cs="仿宋"/>
          <w:color w:val="000000"/>
          <w:sz w:val="28"/>
          <w:szCs w:val="28"/>
          <w:u w:val="none"/>
          <w:bdr w:val="none" w:color="auto" w:sz="0" w:space="0"/>
          <w:shd w:val="clear" w:fill="FFFFFF"/>
        </w:rPr>
        <w:t>  经磋商确定最终采购需求和提交最后报价的供应商后，由磋商小组采用综合评分法对提交最后报价的供应商的响应文件和最后报价进行综合评分。</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综合评分法，是指响应文件满足磋商文件全部实质性要求且按评审因素的量化指标评审得分最高的供应商为成交候选供应商的评审方法。</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w:t>
      </w:r>
      <w:r>
        <w:rPr>
          <w:rStyle w:val="8"/>
          <w:rFonts w:hint="eastAsia" w:ascii="仿宋" w:hAnsi="仿宋" w:eastAsia="仿宋" w:cs="仿宋"/>
          <w:color w:val="000000"/>
          <w:sz w:val="28"/>
          <w:szCs w:val="28"/>
          <w:u w:val="none"/>
          <w:bdr w:val="none" w:color="auto" w:sz="0" w:space="0"/>
          <w:shd w:val="clear" w:fill="FFFFFF"/>
        </w:rPr>
        <w:t>第二十四条</w:t>
      </w:r>
      <w:r>
        <w:rPr>
          <w:rFonts w:hint="eastAsia" w:ascii="仿宋" w:hAnsi="仿宋" w:eastAsia="仿宋" w:cs="仿宋"/>
          <w:color w:val="000000"/>
          <w:sz w:val="28"/>
          <w:szCs w:val="28"/>
          <w:u w:val="none"/>
          <w:bdr w:val="none" w:color="auto" w:sz="0" w:space="0"/>
          <w:shd w:val="clear" w:fill="FFFFFF"/>
        </w:rPr>
        <w:t>  综合评分法评审标准中的分值设置应当与评审因素的量化指标相对应。磋商文件中没有规定的评审标准不得作为评审依据。</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评审时，磋商小组各成员应当独立对每个有效响应的文件进行评价、打分，然后汇总每个供应商每项评分因素的得分。</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综合评分法货物项目的价格分值占总分值的比重(即权值)为30％至60％，服务项目的价格分值占总分值的比重(即权值)为10％至30％。采购项目中含不同采购对象的，以占项目资金比例最高的采购对象确定其项目属性。符合本办法第三条第三项的规定和执行统一价格标准的项目，其价格不列为评分因素。有特殊情况需要在上述规定范围外设定价格分权重的，应当经本级人民政府财政部门审核同意。</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综合评分法中的价格分统一采用低价优先法计算，即满足磋商文件要求且最后报价最低的供应商的价格为磋商基准价，其价格分为满分。其他供应商的价格分统一按照下列公式计算：</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磋商报价得分=（磋商基准价/最后磋商报价）×价格权值×100</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项目评审过程中，不得去掉最后报价中的最高报价和最低报价。</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w:t>
      </w:r>
      <w:r>
        <w:rPr>
          <w:rStyle w:val="8"/>
          <w:rFonts w:hint="eastAsia" w:ascii="仿宋" w:hAnsi="仿宋" w:eastAsia="仿宋" w:cs="仿宋"/>
          <w:color w:val="000000"/>
          <w:sz w:val="28"/>
          <w:szCs w:val="28"/>
          <w:u w:val="none"/>
          <w:bdr w:val="none" w:color="auto" w:sz="0" w:space="0"/>
          <w:shd w:val="clear" w:fill="FFFFFF"/>
        </w:rPr>
        <w:t>第二十五条</w:t>
      </w:r>
      <w:r>
        <w:rPr>
          <w:rFonts w:hint="eastAsia" w:ascii="仿宋" w:hAnsi="仿宋" w:eastAsia="仿宋" w:cs="仿宋"/>
          <w:color w:val="000000"/>
          <w:sz w:val="28"/>
          <w:szCs w:val="28"/>
          <w:u w:val="none"/>
          <w:bdr w:val="none" w:color="auto" w:sz="0" w:space="0"/>
          <w:shd w:val="clear" w:fill="FFFFFF"/>
        </w:rPr>
        <w:t>  磋商小组应当根据综合评分情况，按照评审得分由高到低顺序推荐3名以上成交候选供应商，并编写评审报告。符合本办法第二十一条第三款情形的，可以推荐2家成交候选供应商。评审得分相同的，按照最后报价由低到高的顺序推荐。评审得分且最后报价相同的，按照技术指标优劣顺序推荐。</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w:t>
      </w:r>
      <w:r>
        <w:rPr>
          <w:rStyle w:val="8"/>
          <w:rFonts w:hint="eastAsia" w:ascii="仿宋" w:hAnsi="仿宋" w:eastAsia="仿宋" w:cs="仿宋"/>
          <w:color w:val="000000"/>
          <w:sz w:val="28"/>
          <w:szCs w:val="28"/>
          <w:u w:val="none"/>
          <w:bdr w:val="none" w:color="auto" w:sz="0" w:space="0"/>
          <w:shd w:val="clear" w:fill="FFFFFF"/>
        </w:rPr>
        <w:t>第二十六条</w:t>
      </w:r>
      <w:r>
        <w:rPr>
          <w:rFonts w:hint="eastAsia" w:ascii="仿宋" w:hAnsi="仿宋" w:eastAsia="仿宋" w:cs="仿宋"/>
          <w:color w:val="000000"/>
          <w:sz w:val="28"/>
          <w:szCs w:val="28"/>
          <w:u w:val="none"/>
          <w:bdr w:val="none" w:color="auto" w:sz="0" w:space="0"/>
          <w:shd w:val="clear" w:fill="FFFFFF"/>
        </w:rPr>
        <w:t>  评审报告应当包括以下主要内容：</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（一）邀请供应商参加采购活动的具体方式和相关情况；</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（二）响应文件开启日期和地点；</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（三）获取磋商文件的供应商名单和磋商小组成员名单；</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（四）评审情况记录和说明，包括对供应商的资格审查情况、供应商响应文件评审情况、磋商情况、报价情况等；</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（五）提出的成交候选供应商的排序名单及理由。</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w:t>
      </w:r>
      <w:r>
        <w:rPr>
          <w:rStyle w:val="8"/>
          <w:rFonts w:hint="eastAsia" w:ascii="仿宋" w:hAnsi="仿宋" w:eastAsia="仿宋" w:cs="仿宋"/>
          <w:color w:val="000000"/>
          <w:sz w:val="28"/>
          <w:szCs w:val="28"/>
          <w:u w:val="none"/>
          <w:bdr w:val="none" w:color="auto" w:sz="0" w:space="0"/>
          <w:shd w:val="clear" w:fill="FFFFFF"/>
        </w:rPr>
        <w:t>第二十七条</w:t>
      </w:r>
      <w:r>
        <w:rPr>
          <w:rFonts w:hint="eastAsia" w:ascii="仿宋" w:hAnsi="仿宋" w:eastAsia="仿宋" w:cs="仿宋"/>
          <w:color w:val="000000"/>
          <w:sz w:val="28"/>
          <w:szCs w:val="28"/>
          <w:u w:val="none"/>
          <w:bdr w:val="none" w:color="auto" w:sz="0" w:space="0"/>
          <w:shd w:val="clear" w:fill="FFFFFF"/>
        </w:rPr>
        <w:t>  评 审报告应当由磋商小组全体人员签字认可。磋商小组成员对评审报告有异议的，磋商小组按照少数服从多数的原则推荐成交候选供应商，采购程序继续进行。对评审 报告有异议的磋商小组成员，应当在报告上签署不同意见并说明理由，由磋商小组书面记录相关情况。磋商小组成员拒绝在报告上签字又不书面说明其不同意见和理 由的，视为同意评审报告。</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w:t>
      </w:r>
      <w:r>
        <w:rPr>
          <w:rStyle w:val="8"/>
          <w:rFonts w:hint="eastAsia" w:ascii="仿宋" w:hAnsi="仿宋" w:eastAsia="仿宋" w:cs="仿宋"/>
          <w:color w:val="000000"/>
          <w:sz w:val="28"/>
          <w:szCs w:val="28"/>
          <w:u w:val="none"/>
          <w:bdr w:val="none" w:color="auto" w:sz="0" w:space="0"/>
          <w:shd w:val="clear" w:fill="FFFFFF"/>
        </w:rPr>
        <w:t>第二十八条</w:t>
      </w:r>
      <w:r>
        <w:rPr>
          <w:rFonts w:hint="eastAsia" w:ascii="仿宋" w:hAnsi="仿宋" w:eastAsia="仿宋" w:cs="仿宋"/>
          <w:color w:val="000000"/>
          <w:sz w:val="28"/>
          <w:szCs w:val="28"/>
          <w:u w:val="none"/>
          <w:bdr w:val="none" w:color="auto" w:sz="0" w:space="0"/>
          <w:shd w:val="clear" w:fill="FFFFFF"/>
        </w:rPr>
        <w:t>  采购代理机构应当在评审结束后2个工作日内将评审报告送采购人确认。</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w:t>
      </w:r>
      <w:r>
        <w:rPr>
          <w:rStyle w:val="8"/>
          <w:rFonts w:hint="eastAsia" w:ascii="仿宋" w:hAnsi="仿宋" w:eastAsia="仿宋" w:cs="仿宋"/>
          <w:color w:val="000000"/>
          <w:sz w:val="28"/>
          <w:szCs w:val="28"/>
          <w:u w:val="none"/>
          <w:bdr w:val="none" w:color="auto" w:sz="0" w:space="0"/>
          <w:shd w:val="clear" w:fill="FFFFFF"/>
        </w:rPr>
        <w:t>第二十九条</w:t>
      </w:r>
      <w:r>
        <w:rPr>
          <w:rFonts w:hint="eastAsia" w:ascii="仿宋" w:hAnsi="仿宋" w:eastAsia="仿宋" w:cs="仿宋"/>
          <w:color w:val="000000"/>
          <w:sz w:val="28"/>
          <w:szCs w:val="28"/>
          <w:u w:val="none"/>
          <w:bdr w:val="none" w:color="auto" w:sz="0" w:space="0"/>
          <w:shd w:val="clear" w:fill="FFFFFF"/>
        </w:rPr>
        <w:t>  采购人或者采购代理机构应当在成交供应商确定后2个工作日内，在省级以上财政部门指定的政府采购信息发布媒体上公告成交结果，同时向成交供应商发出成交通知书，并将磋商文件随成交结果同时公告。成交结果公告应当包括以下内容：</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（一）采购人和采购代理机构的名称、地址和联系方式；</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（二）项目名称和项目编号；</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（三）成交供应商名称、地址和成交金额；</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（四）主要成交标的的名称、规格型号、数量、单价、服务要求；</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（五）磋商小组成员名单。</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采用书面推荐供应商参加采购活动的，还应当公告采购人和评审专家的推荐意见。</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w:t>
      </w:r>
      <w:r>
        <w:rPr>
          <w:rStyle w:val="8"/>
          <w:rFonts w:hint="eastAsia" w:ascii="仿宋" w:hAnsi="仿宋" w:eastAsia="仿宋" w:cs="仿宋"/>
          <w:color w:val="000000"/>
          <w:sz w:val="28"/>
          <w:szCs w:val="28"/>
          <w:u w:val="none"/>
          <w:bdr w:val="none" w:color="auto" w:sz="0" w:space="0"/>
          <w:shd w:val="clear" w:fill="FFFFFF"/>
        </w:rPr>
        <w:t>第三十条</w:t>
      </w:r>
      <w:r>
        <w:rPr>
          <w:rFonts w:hint="eastAsia" w:ascii="仿宋" w:hAnsi="仿宋" w:eastAsia="仿宋" w:cs="仿宋"/>
          <w:color w:val="000000"/>
          <w:sz w:val="28"/>
          <w:szCs w:val="28"/>
          <w:u w:val="none"/>
          <w:bdr w:val="none" w:color="auto" w:sz="0" w:space="0"/>
          <w:shd w:val="clear" w:fill="FFFFFF"/>
        </w:rPr>
        <w:t>  采购人与成交供应商应当在成交通知书发出之日起30日内，按照磋商文件确定的合同文本以及采购标的、规格型号、采购金额、采购数量、技术和服务要求等事项签订政府采购合同。</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w:t>
      </w:r>
      <w:r>
        <w:rPr>
          <w:rStyle w:val="8"/>
          <w:rFonts w:hint="eastAsia" w:ascii="仿宋" w:hAnsi="仿宋" w:eastAsia="仿宋" w:cs="仿宋"/>
          <w:color w:val="000000"/>
          <w:sz w:val="28"/>
          <w:szCs w:val="28"/>
          <w:u w:val="none"/>
          <w:bdr w:val="none" w:color="auto" w:sz="0" w:space="0"/>
          <w:shd w:val="clear" w:fill="FFFFFF"/>
        </w:rPr>
        <w:t>第三十一条</w:t>
      </w:r>
      <w:r>
        <w:rPr>
          <w:rFonts w:hint="eastAsia" w:ascii="仿宋" w:hAnsi="仿宋" w:eastAsia="仿宋" w:cs="仿宋"/>
          <w:color w:val="000000"/>
          <w:sz w:val="28"/>
          <w:szCs w:val="28"/>
          <w:u w:val="none"/>
          <w:bdr w:val="none" w:color="auto" w:sz="0" w:space="0"/>
          <w:shd w:val="clear" w:fill="FFFFFF"/>
        </w:rPr>
        <w:t>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有下列情形之一的，磋商保证金不予退还：</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（一）供应商在提交响应文件截止时间后撤回响应文件的；</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（二）供应商在响应文件中提供虚假材料的；</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（三）除因不可抗力或磋商文件认可的情形以外，成交供应商不与采购人签订合同的；</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（四）供应商与采购人、其他供应商或者采购代理机构恶意串通的；</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（五）磋商文件规定的其他情形。</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w:t>
      </w:r>
      <w:r>
        <w:rPr>
          <w:rStyle w:val="8"/>
          <w:rFonts w:hint="eastAsia" w:ascii="仿宋" w:hAnsi="仿宋" w:eastAsia="仿宋" w:cs="仿宋"/>
          <w:color w:val="000000"/>
          <w:sz w:val="28"/>
          <w:szCs w:val="28"/>
          <w:u w:val="none"/>
          <w:bdr w:val="none" w:color="auto" w:sz="0" w:space="0"/>
          <w:shd w:val="clear" w:fill="FFFFFF"/>
        </w:rPr>
        <w:t>第三十二条</w:t>
      </w:r>
      <w:r>
        <w:rPr>
          <w:rFonts w:hint="eastAsia" w:ascii="仿宋" w:hAnsi="仿宋" w:eastAsia="仿宋" w:cs="仿宋"/>
          <w:color w:val="000000"/>
          <w:sz w:val="28"/>
          <w:szCs w:val="28"/>
          <w:u w:val="none"/>
          <w:bdr w:val="none" w:color="auto" w:sz="0" w:space="0"/>
          <w:shd w:val="clear" w:fill="FFFFFF"/>
        </w:rPr>
        <w:t>  除资格性检查认定错误、分值汇总计算错误、分项评分超出评分标准范围、客观分评分不一致、经磋商小组一致认定评分畸高、畸低的情形外，采购人或者采购代理机 构不得以任何理由组织重新评审。采购人、采购代理机构发现磋商小组未按照磋商文件规定的评审标准进行评审的，应当重新开展采购活动，并同时书面报告本级财政部门。</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采购人或者采购代理机构不得通过对样品进行检测、对供应商进行考察等方式改变评审结果。</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w:t>
      </w:r>
      <w:r>
        <w:rPr>
          <w:rStyle w:val="8"/>
          <w:rFonts w:hint="eastAsia" w:ascii="仿宋" w:hAnsi="仿宋" w:eastAsia="仿宋" w:cs="仿宋"/>
          <w:color w:val="000000"/>
          <w:sz w:val="28"/>
          <w:szCs w:val="28"/>
          <w:u w:val="none"/>
          <w:bdr w:val="none" w:color="auto" w:sz="0" w:space="0"/>
          <w:shd w:val="clear" w:fill="FFFFFF"/>
        </w:rPr>
        <w:t>第三十三条</w:t>
      </w:r>
      <w:r>
        <w:rPr>
          <w:rFonts w:hint="eastAsia" w:ascii="仿宋" w:hAnsi="仿宋" w:eastAsia="仿宋" w:cs="仿宋"/>
          <w:color w:val="000000"/>
          <w:sz w:val="28"/>
          <w:szCs w:val="28"/>
          <w:u w:val="none"/>
          <w:bdr w:val="none" w:color="auto" w:sz="0" w:space="0"/>
          <w:shd w:val="clear" w:fill="FFFFFF"/>
        </w:rPr>
        <w:t>  成交供应商拒绝签订政府采购合同的，采购人可以按照本办法第二十八条第二款规定的原则确定其他供应商作为成交供应商并签订政府采购合同，也可以重新开展采购活动。拒绝签订政府采购合同的成交供应商不得参加对该项目重新开展的采购活动。</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w:t>
      </w:r>
      <w:r>
        <w:rPr>
          <w:rStyle w:val="8"/>
          <w:rFonts w:hint="eastAsia" w:ascii="仿宋" w:hAnsi="仿宋" w:eastAsia="仿宋" w:cs="仿宋"/>
          <w:color w:val="000000"/>
          <w:sz w:val="28"/>
          <w:szCs w:val="28"/>
          <w:u w:val="none"/>
          <w:bdr w:val="none" w:color="auto" w:sz="0" w:space="0"/>
          <w:shd w:val="clear" w:fill="FFFFFF"/>
        </w:rPr>
        <w:t>第三十四条</w:t>
      </w:r>
      <w:r>
        <w:rPr>
          <w:rFonts w:hint="eastAsia" w:ascii="仿宋" w:hAnsi="仿宋" w:eastAsia="仿宋" w:cs="仿宋"/>
          <w:color w:val="000000"/>
          <w:sz w:val="28"/>
          <w:szCs w:val="28"/>
          <w:u w:val="none"/>
          <w:bdr w:val="none" w:color="auto" w:sz="0" w:space="0"/>
          <w:shd w:val="clear" w:fill="FFFFFF"/>
        </w:rPr>
        <w:t>  出现下列情形之一的，采购人或者采购代理机构应当终止竞争性磋商采购活动，发布项目终止公告并说明原因，重新开展采购活动：</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（一）因情况变化，不再符合规定的竞争性磋商采购方式适用情形的；</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（二）出现影响采购公正的违法、违规行为的；</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（三）除本办法第二十</w:t>
      </w:r>
      <w:bookmarkStart w:id="0" w:name="_GoBack"/>
      <w:bookmarkEnd w:id="0"/>
      <w:r>
        <w:rPr>
          <w:rFonts w:hint="eastAsia" w:ascii="仿宋" w:hAnsi="仿宋" w:eastAsia="仿宋" w:cs="仿宋"/>
          <w:color w:val="000000"/>
          <w:sz w:val="28"/>
          <w:szCs w:val="28"/>
          <w:u w:val="none"/>
          <w:bdr w:val="none" w:color="auto" w:sz="0" w:space="0"/>
          <w:shd w:val="clear" w:fill="FFFFFF"/>
        </w:rPr>
        <w:t>一条第三款规定的情形外，在采购过程中符合要求的供应商或者报价未超过采购预算的供应商不足3家的。</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b/>
          <w:bCs/>
          <w:sz w:val="28"/>
          <w:szCs w:val="28"/>
        </w:rPr>
      </w:pPr>
      <w:r>
        <w:rPr>
          <w:rFonts w:hint="eastAsia" w:ascii="仿宋" w:hAnsi="仿宋" w:eastAsia="仿宋" w:cs="仿宋"/>
          <w:color w:val="000000"/>
          <w:sz w:val="28"/>
          <w:szCs w:val="28"/>
          <w:u w:val="none"/>
          <w:bdr w:val="none" w:color="auto" w:sz="0" w:space="0"/>
          <w:shd w:val="clear" w:fill="FFFFFF"/>
        </w:rPr>
        <w:t>　</w:t>
      </w:r>
      <w:r>
        <w:rPr>
          <w:rFonts w:hint="eastAsia" w:ascii="仿宋" w:hAnsi="仿宋" w:eastAsia="仿宋" w:cs="仿宋"/>
          <w:b/>
          <w:bCs/>
          <w:color w:val="000000"/>
          <w:sz w:val="28"/>
          <w:szCs w:val="28"/>
          <w:u w:val="none"/>
          <w:bdr w:val="none" w:color="auto" w:sz="0" w:space="0"/>
          <w:shd w:val="clear" w:fill="FFFFFF"/>
        </w:rPr>
        <w:t>　</w:t>
      </w:r>
      <w:r>
        <w:rPr>
          <w:rStyle w:val="8"/>
          <w:rFonts w:hint="eastAsia" w:ascii="仿宋" w:hAnsi="仿宋" w:eastAsia="仿宋" w:cs="仿宋"/>
          <w:b/>
          <w:bCs/>
          <w:color w:val="000000"/>
          <w:sz w:val="28"/>
          <w:szCs w:val="28"/>
          <w:u w:val="none"/>
          <w:bdr w:val="none" w:color="auto" w:sz="0" w:space="0"/>
          <w:shd w:val="clear" w:fill="FFFFFF"/>
        </w:rPr>
        <w:t>第三十五条</w:t>
      </w:r>
      <w:r>
        <w:rPr>
          <w:rFonts w:hint="eastAsia" w:ascii="仿宋" w:hAnsi="仿宋" w:eastAsia="仿宋" w:cs="仿宋"/>
          <w:b/>
          <w:bCs/>
          <w:color w:val="000000"/>
          <w:sz w:val="28"/>
          <w:szCs w:val="28"/>
          <w:u w:val="none"/>
          <w:bdr w:val="none" w:color="auto" w:sz="0" w:space="0"/>
          <w:shd w:val="clear" w:fill="FFFFFF"/>
        </w:rPr>
        <w:t>  在采购活动中因重大变故，采购任务取消的，采购人或者采购代理机构应当终止采购活动，通知所有参加采购活动的供应商，并将项目实施情况和采购任务取消原因报送本级财政部门。</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jc w:val="center"/>
        <w:textAlignment w:val="auto"/>
        <w:outlineLvl w:val="9"/>
        <w:rPr>
          <w:sz w:val="28"/>
          <w:szCs w:val="28"/>
        </w:rPr>
      </w:pPr>
      <w:r>
        <w:rPr>
          <w:rStyle w:val="8"/>
          <w:rFonts w:hint="eastAsia" w:ascii="仿宋" w:hAnsi="仿宋" w:eastAsia="仿宋" w:cs="仿宋"/>
          <w:color w:val="000000"/>
          <w:sz w:val="28"/>
          <w:szCs w:val="28"/>
          <w:u w:val="none"/>
          <w:bdr w:val="none" w:color="auto" w:sz="0" w:space="0"/>
          <w:shd w:val="clear" w:fill="FFFFFF"/>
        </w:rPr>
        <w:t>第三章  附则</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w:t>
      </w:r>
      <w:r>
        <w:rPr>
          <w:rStyle w:val="8"/>
          <w:rFonts w:hint="eastAsia" w:ascii="仿宋" w:hAnsi="仿宋" w:eastAsia="仿宋" w:cs="仿宋"/>
          <w:color w:val="000000"/>
          <w:sz w:val="28"/>
          <w:szCs w:val="28"/>
          <w:u w:val="none"/>
          <w:bdr w:val="none" w:color="auto" w:sz="0" w:space="0"/>
          <w:shd w:val="clear" w:fill="FFFFFF"/>
        </w:rPr>
        <w:t>第三十六条</w:t>
      </w:r>
      <w:r>
        <w:rPr>
          <w:rFonts w:hint="eastAsia" w:ascii="仿宋" w:hAnsi="仿宋" w:eastAsia="仿宋" w:cs="仿宋"/>
          <w:color w:val="000000"/>
          <w:sz w:val="28"/>
          <w:szCs w:val="28"/>
          <w:u w:val="none"/>
          <w:bdr w:val="none" w:color="auto" w:sz="0" w:space="0"/>
          <w:shd w:val="clear" w:fill="FFFFFF"/>
        </w:rPr>
        <w:t>  相关法律制度对政府和社会资本合作项目采用竞争性磋商采购方式另有规定的，从其规定。</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w:t>
      </w:r>
      <w:r>
        <w:rPr>
          <w:rStyle w:val="8"/>
          <w:rFonts w:hint="eastAsia" w:ascii="仿宋" w:hAnsi="仿宋" w:eastAsia="仿宋" w:cs="仿宋"/>
          <w:color w:val="000000"/>
          <w:sz w:val="28"/>
          <w:szCs w:val="28"/>
          <w:u w:val="none"/>
          <w:bdr w:val="none" w:color="auto" w:sz="0" w:space="0"/>
          <w:shd w:val="clear" w:fill="FFFFFF"/>
        </w:rPr>
        <w:t>第三十七条</w:t>
      </w:r>
      <w:r>
        <w:rPr>
          <w:rFonts w:hint="eastAsia" w:ascii="仿宋" w:hAnsi="仿宋" w:eastAsia="仿宋" w:cs="仿宋"/>
          <w:color w:val="000000"/>
          <w:sz w:val="28"/>
          <w:szCs w:val="28"/>
          <w:u w:val="none"/>
          <w:bdr w:val="none" w:color="auto" w:sz="0" w:space="0"/>
          <w:shd w:val="clear" w:fill="FFFFFF"/>
        </w:rPr>
        <w:t>  本办法所称主管预算单位是指负有编制部门预算职责，向同级财政部门申报预算的国家机关、事业单位和团体组织。</w:t>
      </w:r>
    </w:p>
    <w:p>
      <w:pPr>
        <w:pStyle w:val="6"/>
        <w:keepNext w:val="0"/>
        <w:keepLines w:val="0"/>
        <w:pageBreakBefore w:val="0"/>
        <w:widowControl/>
        <w:suppressLineNumbers w:val="0"/>
        <w:kinsoku/>
        <w:wordWrap/>
        <w:overflowPunct/>
        <w:topLinePunct w:val="0"/>
        <w:autoSpaceDE/>
        <w:autoSpaceDN/>
        <w:bidi w:val="0"/>
        <w:adjustRightInd/>
        <w:snapToGrid/>
        <w:spacing w:before="452" w:beforeAutospacing="0" w:after="150" w:afterAutospacing="0" w:line="500" w:lineRule="exact"/>
        <w:ind w:left="150" w:right="0"/>
        <w:textAlignment w:val="auto"/>
        <w:outlineLvl w:val="9"/>
        <w:rPr>
          <w:sz w:val="28"/>
          <w:szCs w:val="28"/>
        </w:rPr>
      </w:pPr>
      <w:r>
        <w:rPr>
          <w:rFonts w:hint="eastAsia" w:ascii="仿宋" w:hAnsi="仿宋" w:eastAsia="仿宋" w:cs="仿宋"/>
          <w:color w:val="000000"/>
          <w:sz w:val="28"/>
          <w:szCs w:val="28"/>
          <w:u w:val="none"/>
          <w:bdr w:val="none" w:color="auto" w:sz="0" w:space="0"/>
          <w:shd w:val="clear" w:fill="FFFFFF"/>
        </w:rPr>
        <w:t>　　</w:t>
      </w:r>
      <w:r>
        <w:rPr>
          <w:rStyle w:val="8"/>
          <w:rFonts w:hint="eastAsia" w:ascii="仿宋" w:hAnsi="仿宋" w:eastAsia="仿宋" w:cs="仿宋"/>
          <w:color w:val="000000"/>
          <w:sz w:val="28"/>
          <w:szCs w:val="28"/>
          <w:u w:val="none"/>
          <w:bdr w:val="none" w:color="auto" w:sz="0" w:space="0"/>
          <w:shd w:val="clear" w:fill="FFFFFF"/>
        </w:rPr>
        <w:t>第三十八条</w:t>
      </w:r>
      <w:r>
        <w:rPr>
          <w:rFonts w:hint="eastAsia" w:ascii="仿宋" w:hAnsi="仿宋" w:eastAsia="仿宋" w:cs="仿宋"/>
          <w:color w:val="000000"/>
          <w:sz w:val="28"/>
          <w:szCs w:val="28"/>
          <w:u w:val="none"/>
          <w:bdr w:val="none" w:color="auto" w:sz="0" w:space="0"/>
          <w:shd w:val="clear" w:fill="FFFFFF"/>
        </w:rPr>
        <w:t>  本办法自发布之日起施行。</w:t>
      </w:r>
    </w:p>
    <w:p>
      <w:pPr>
        <w:keepNext w:val="0"/>
        <w:keepLines w:val="0"/>
        <w:pageBreakBefore w:val="0"/>
        <w:kinsoku/>
        <w:wordWrap/>
        <w:overflowPunct/>
        <w:topLinePunct w:val="0"/>
        <w:autoSpaceDE/>
        <w:autoSpaceDN/>
        <w:bidi w:val="0"/>
        <w:adjustRightInd/>
        <w:snapToGrid/>
        <w:spacing w:line="500" w:lineRule="exact"/>
        <w:textAlignment w:val="auto"/>
        <w:outlineLvl w:val="9"/>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DA3E92"/>
    <w:rsid w:val="02DA3E92"/>
    <w:rsid w:val="20BF0580"/>
    <w:rsid w:val="44F8519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rFonts w:ascii="微软雅黑" w:hAnsi="微软雅黑" w:eastAsia="微软雅黑" w:cs="微软雅黑"/>
      <w:color w:val="02396F"/>
      <w:u w:val="single"/>
    </w:rPr>
  </w:style>
  <w:style w:type="character" w:styleId="10">
    <w:name w:val="Hyperlink"/>
    <w:basedOn w:val="7"/>
    <w:uiPriority w:val="0"/>
    <w:rPr>
      <w:rFonts w:hint="eastAsia" w:ascii="微软雅黑" w:hAnsi="微软雅黑" w:eastAsia="微软雅黑" w:cs="微软雅黑"/>
      <w:color w:val="02396F"/>
      <w:u w:val="single"/>
    </w:rPr>
  </w:style>
  <w:style w:type="character" w:customStyle="1" w:styleId="12">
    <w:name w:val="qxdate"/>
    <w:basedOn w:val="7"/>
    <w:uiPriority w:val="0"/>
    <w:rPr>
      <w:color w:val="333333"/>
      <w:sz w:val="18"/>
      <w:szCs w:val="18"/>
    </w:rPr>
  </w:style>
  <w:style w:type="character" w:customStyle="1" w:styleId="13">
    <w:name w:val="displayarti"/>
    <w:basedOn w:val="7"/>
    <w:uiPriority w:val="0"/>
    <w:rPr>
      <w:color w:val="FFFFFF"/>
      <w:shd w:val="clear" w:fill="A00000"/>
    </w:rPr>
  </w:style>
  <w:style w:type="character" w:customStyle="1" w:styleId="14">
    <w:name w:val="redfilefwwh"/>
    <w:basedOn w:val="7"/>
    <w:uiPriority w:val="0"/>
    <w:rPr>
      <w:color w:val="BA2636"/>
      <w:sz w:val="18"/>
      <w:szCs w:val="18"/>
    </w:rPr>
  </w:style>
  <w:style w:type="character" w:customStyle="1" w:styleId="15">
    <w:name w:val="cfdate"/>
    <w:basedOn w:val="7"/>
    <w:uiPriority w:val="0"/>
    <w:rPr>
      <w:color w:val="333333"/>
      <w:sz w:val="18"/>
      <w:szCs w:val="18"/>
    </w:rPr>
  </w:style>
  <w:style w:type="character" w:customStyle="1" w:styleId="16">
    <w:name w:val="gjfg"/>
    <w:basedOn w:val="7"/>
    <w:uiPriority w:val="0"/>
  </w:style>
  <w:style w:type="character" w:customStyle="1" w:styleId="17">
    <w:name w:val="redfilenumber"/>
    <w:basedOn w:val="7"/>
    <w:uiPriority w:val="0"/>
    <w:rPr>
      <w:color w:val="BA2636"/>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2018-10-11T07:43:00Z</dcterms:created>
  <dc:creator>别丝</dc:creator>
  <cp:lastModifiedBy>别丝</cp:lastModifiedBy>
  <dcterms:modified xsi:type="dcterms:W3CDTF">2018-10-11T07:50:24Z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