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经管系关于成绩册的填写要求与方法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表头“正常补考”和“非正常补考”后填写人数。</w:t>
      </w:r>
      <w:r>
        <w:rPr>
          <w:rFonts w:hint="eastAsia"/>
          <w:color w:val="FF0000"/>
          <w:sz w:val="28"/>
          <w:szCs w:val="28"/>
          <w:lang w:eastAsia="zh-CN"/>
        </w:rPr>
        <w:t>“补考类型”一栏中要注明正常补考与非正常补考,</w:t>
      </w:r>
      <w:r>
        <w:rPr>
          <w:rFonts w:hint="eastAsia"/>
          <w:sz w:val="28"/>
          <w:szCs w:val="28"/>
          <w:lang w:eastAsia="zh-CN"/>
        </w:rPr>
        <w:t>正常补考为总评不及格，非正常补考为缺考或到课率不足2/3。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表头中“</w:t>
      </w:r>
      <w:r>
        <w:rPr>
          <w:rFonts w:hint="eastAsia"/>
          <w:color w:val="FFC000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  <w:lang w:eastAsia="zh-CN"/>
        </w:rPr>
        <w:t>”为任课老师必填内容，“（</w:t>
      </w:r>
      <w:r>
        <w:rPr>
          <w:rFonts w:hint="eastAsia"/>
          <w:color w:val="FF0000"/>
          <w:sz w:val="28"/>
          <w:szCs w:val="28"/>
          <w:lang w:eastAsia="zh-CN"/>
        </w:rPr>
        <w:t>红字</w:t>
      </w:r>
      <w:r>
        <w:rPr>
          <w:rFonts w:hint="eastAsia"/>
          <w:sz w:val="28"/>
          <w:szCs w:val="28"/>
          <w:lang w:eastAsia="zh-CN"/>
        </w:rPr>
        <w:t>）”为要求。上交电子文档时必须删除彩色符号和文本。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成绩册上的名单在第一期确定后，用至毕业考试（第五期），插班生依序填写</w:t>
      </w:r>
      <w:r>
        <w:rPr>
          <w:rFonts w:hint="eastAsia"/>
          <w:sz w:val="28"/>
          <w:szCs w:val="28"/>
          <w:lang w:val="en-US" w:eastAsia="zh-CN"/>
        </w:rPr>
        <w:t>,学籍有异动的，请老师们不要删除。如有不清楚的请与教务办刘老师联系。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成绩分布情况必须是正态分布，即优秀率为</w:t>
      </w:r>
      <w:r>
        <w:rPr>
          <w:rFonts w:hint="eastAsia"/>
          <w:sz w:val="28"/>
          <w:szCs w:val="28"/>
          <w:lang w:val="en-US" w:eastAsia="zh-CN"/>
        </w:rPr>
        <w:t>15%左右，良好率20－30%左右，及格率60%以上，不及格率尽量低于20%。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提交经管系教务办的文件名统一为：学期</w:t>
      </w:r>
      <w:r>
        <w:rPr>
          <w:rFonts w:hint="eastAsia"/>
          <w:sz w:val="28"/>
          <w:szCs w:val="28"/>
          <w:lang w:val="en-US" w:eastAsia="zh-CN"/>
        </w:rPr>
        <w:t>+教师姓名+授课班级+科目，如：15下XXX会计15101英语.xls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995680</wp:posOffset>
            </wp:positionV>
            <wp:extent cx="3454400" cy="3074035"/>
            <wp:effectExtent l="0" t="0" r="12700" b="1206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成绩册的打印格式均已设置，只要填写数据。如果个别栏目文字大多，请全选文档后设置单元格式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文本控制</w:t>
      </w:r>
      <w:r>
        <w:rPr>
          <w:rFonts w:hint="default" w:ascii="Arial" w:hAnsi="Arial" w:cs="Arial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勾选缩小字体填充。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如下图所示。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8265955">
    <w:nsid w:val="5652C8E3"/>
    <w:multiLevelType w:val="singleLevel"/>
    <w:tmpl w:val="5652C8E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82659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5005"/>
    <w:rsid w:val="0C6D0671"/>
    <w:rsid w:val="19A134E2"/>
    <w:rsid w:val="1DC964EA"/>
    <w:rsid w:val="2ECF4C5A"/>
    <w:rsid w:val="4CD35005"/>
    <w:rsid w:val="4F4971A3"/>
    <w:rsid w:val="4F9D6C2D"/>
    <w:rsid w:val="5160430F"/>
    <w:rsid w:val="54AB68C0"/>
    <w:rsid w:val="5C3A02A6"/>
    <w:rsid w:val="5E1C55F2"/>
    <w:rsid w:val="614D672E"/>
    <w:rsid w:val="695A4266"/>
    <w:rsid w:val="6C156F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2015-11-23T07:59:00Z</dcterms:created>
  <dc:creator>Administrator</dc:creator>
  <cp:lastModifiedBy>Administrator</cp:lastModifiedBy>
  <cp:lastPrinted>2015-11-25T03:56:00Z</cp:lastPrinted>
  <dcterms:modified xsi:type="dcterms:W3CDTF">2015-11-25T04:04:48Z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